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1F" w:rsidRPr="005F1A1F" w:rsidRDefault="005F1A1F" w:rsidP="005F1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20 февраля 2006 г. N 95</w:t>
      </w: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 порядке и условиях признания лица инвалидом"</w:t>
      </w:r>
    </w:p>
    <w:p w:rsidR="005F1A1F" w:rsidRPr="005F1A1F" w:rsidRDefault="005F1A1F" w:rsidP="005F1A1F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5F1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</w:t>
      </w:r>
      <w:proofErr w:type="gramEnd"/>
      <w:r w:rsidRPr="005F1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5F1A1F" w:rsidRPr="005F1A1F" w:rsidRDefault="005F1A1F" w:rsidP="005F1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anchor="/document/10164504/entry/0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социальной защите инвалидов в Российской Федерации" Правительство Российской Федерации постановляет:</w:t>
      </w:r>
    </w:p>
    <w:p w:rsidR="005F1A1F" w:rsidRPr="005F1A1F" w:rsidRDefault="005F1A1F" w:rsidP="005F1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прилагаемые </w:t>
      </w:r>
      <w:hyperlink r:id="rId6" w:anchor="/document/12145177/entry/1000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признания лица инвалидом.</w:t>
      </w:r>
    </w:p>
    <w:p w:rsidR="005F1A1F" w:rsidRPr="005F1A1F" w:rsidRDefault="005F1A1F" w:rsidP="005F1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hyperlink r:id="rId7" w:anchor="/document/71470922/entry/1001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A1F" w:rsidRPr="005F1A1F" w:rsidRDefault="005F1A1F" w:rsidP="005F1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8" w:anchor="/document/57410957/entry/2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2</w:t>
        </w:r>
      </w:hyperlink>
    </w:p>
    <w:p w:rsidR="005F1A1F" w:rsidRPr="005F1A1F" w:rsidRDefault="005F1A1F" w:rsidP="005F1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/document/70224098/entry/10632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4 сентября 2012 г. N 882 в пункт 3 внесены изменения</w:t>
      </w:r>
    </w:p>
    <w:p w:rsidR="005F1A1F" w:rsidRPr="005F1A1F" w:rsidRDefault="005F1A1F" w:rsidP="005F1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/document/58045581/entry/3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5F1A1F" w:rsidRPr="005F1A1F" w:rsidRDefault="005F1A1F" w:rsidP="005F1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Министерству труда и социальной защиты Российской Федерации давать </w:t>
      </w:r>
      <w:hyperlink r:id="rId11" w:anchor="/document/71969424/entry/0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разъяснения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вопросам, связанным с применением </w:t>
      </w:r>
      <w:hyperlink r:id="rId12" w:anchor="/document/12145177/entry/1000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утвержденных настоящим постановлением.</w:t>
      </w:r>
    </w:p>
    <w:p w:rsidR="005F1A1F" w:rsidRPr="005F1A1F" w:rsidRDefault="005F1A1F" w:rsidP="005F1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Признать утратившим силу </w:t>
      </w:r>
      <w:hyperlink r:id="rId13" w:anchor="/document/10135788/entry/0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13 августа 1996 г. N 965 "О порядке признания граждан инвалидами" (Собрание законодательства Российской Федерации, 1996, N 34, ст. 4127).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2"/>
        <w:gridCol w:w="3495"/>
      </w:tblGrid>
      <w:tr w:rsidR="005F1A1F" w:rsidRPr="005F1A1F" w:rsidTr="005F1A1F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5F1A1F" w:rsidRPr="005F1A1F" w:rsidRDefault="005F1A1F" w:rsidP="005F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5F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5F1A1F" w:rsidRPr="005F1A1F" w:rsidRDefault="005F1A1F" w:rsidP="005F1A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1A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 Фрадков</w:t>
            </w:r>
          </w:p>
        </w:tc>
      </w:tr>
    </w:tbl>
    <w:p w:rsidR="005F1A1F" w:rsidRPr="005F1A1F" w:rsidRDefault="005F1A1F" w:rsidP="005F1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5F1A1F" w:rsidRPr="005F1A1F" w:rsidRDefault="005F1A1F" w:rsidP="005F1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 2006 г.</w:t>
      </w:r>
    </w:p>
    <w:p w:rsidR="005F1A1F" w:rsidRPr="005F1A1F" w:rsidRDefault="005F1A1F" w:rsidP="005F1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N 95</w:t>
      </w:r>
    </w:p>
    <w:p w:rsidR="005F1A1F" w:rsidRPr="005F1A1F" w:rsidRDefault="005F1A1F" w:rsidP="005F1A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признания лица инвалидом</w:t>
      </w: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(утв. </w:t>
      </w:r>
      <w:hyperlink r:id="rId14" w:anchor="/document/12145177/entry/0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20 февраля 2006 г. N 95)</w:t>
      </w:r>
    </w:p>
    <w:p w:rsidR="005F1A1F" w:rsidRDefault="005F1A1F" w:rsidP="005F1A1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F1A1F" w:rsidRPr="005F1A1F" w:rsidRDefault="005F1A1F" w:rsidP="005F1A1F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5F1A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изменениями и дополнениями от: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Настоящие Правила определяют в соответствии с </w:t>
      </w:r>
      <w:hyperlink r:id="rId15" w:anchor="/document/10164504/entry/0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Федеральным законом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социальной защите инвалидов в Российской Федерации" порядок и условия признания лица инвалидом. Признание лица (далее - гражданин) инвалидом осуществляется федеральными государственными учреждениями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экспертизы: Федеральным бюро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(далее - Федеральное бюро), главными бюро медико-социальной экспертизы (далее - главные бюро), а также бюро медико-социальной экспертизы в городах и районах (далее - бюро), являющимися филиалами главных бюро.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anchor="/document/70224098/entry/106331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4 сентября 2012 г. N 882 в пункт 2 внесены изменения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7" w:anchor="/document/58045581/entry/1002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Признание гражданина инвалидом осуществляется при проведении </w:t>
      </w:r>
      <w:hyperlink r:id="rId18" w:anchor="/document/10164504/entry/200" w:history="1">
        <w:proofErr w:type="gramStart"/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медико-социальной</w:t>
        </w:r>
        <w:proofErr w:type="gramEnd"/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экспертизы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исходя из комплексной оценки состояния организма гражданина на основе анализа его клинико-функциональных, социально-бытовых, профессионально-трудовых и психологических данных с использованием классификаций и критериев, утверждаемых Министерством труда и социальной защиты Российской Федерации.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anchor="/document/12172039/entry/11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30 декабря 2009 г. N 1121 в пункт 3 внесены изменения, </w:t>
      </w:r>
      <w:hyperlink r:id="rId20" w:anchor="/document/12172039/entry/2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вступающие в силу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2010 г.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anchor="/document/5638591/entry/1003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anchor="/document/58200073/entry/0" w:history="1">
        <w:proofErr w:type="gramStart"/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Суда РФ от 4 марта 2011 г. N ГКПИ10-1625, оставленным без изменения </w:t>
      </w:r>
      <w:hyperlink r:id="rId23" w:anchor="/document/58201499/entry/1111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Определением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Кассационной коллегии Верховного Суда РФ от 5 мая 2011 г. N КАС11-191, пункт 3 настоящих Правил признан не противоречащим действующему законодательству</w:t>
      </w:r>
      <w:proofErr w:type="gramEnd"/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Медико-социальная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проводится для установления структуры и степени ограничения жизнедеятельности гражданина и его реабилитационного потенциала.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anchor="/document/71470922/entry/1021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10 августа 2016 г. N 772 в пункт 4 внесены изменения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5" w:anchor="/document/57410957/entry/1004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Специалисты бюро (главного бюро, Федерального бюро) обязаны ознакомить гражданина (его законного или уполномоченного представителя) с порядком и условиями признания гражданина </w:t>
      </w: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инвалидом, а также давать разъяснения гражданам по вопросам, связанным с установлением инвалидности.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II. Условия признания гражданина инвалидом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6" w:anchor="/document/58200073/entry/0" w:history="1">
        <w:proofErr w:type="gramStart"/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Суда РФ от 4 марта 2011 г. N ГКПИ10-1625, оставленным без изменения </w:t>
      </w:r>
      <w:hyperlink r:id="rId27" w:anchor="/document/58201499/entry/1111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Определением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Кассационной коллегии Верховного Суда РФ от 5 мая 2011 г. N КАС11-191, пункт 5 настоящих Правил признан не противоречащим действующему законодательству</w:t>
      </w:r>
      <w:proofErr w:type="gramEnd"/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5. Условиями признания гражданина инвалидом являются: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нарушение здоровья со стойким расстройством функций организма, обусловленное заболеваниями, последствиями травм или дефектами;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ограничение жизнедеятельности (полная или частичная утрата гражданином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или заниматься трудовой деятельностью);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8" w:anchor="/document/71159590/entry/4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6 августа 2015 г. N 805 в подпункт "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внесены изменения, </w:t>
      </w:r>
      <w:hyperlink r:id="rId29" w:anchor="/document/71159590/entry/2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вступающие в силу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2016 г.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anchor="/document/57508566/entry/10053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подпункта в предыдущей редакции</w:t>
        </w:r>
      </w:hyperlink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необходимость в мерах социальной защиты, включая реабилитацию и </w:t>
      </w:r>
      <w:proofErr w:type="spell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абилитацию</w:t>
      </w:r>
      <w:proofErr w:type="spell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1" w:anchor="/document/58200073/entry/0" w:history="1">
        <w:proofErr w:type="gramStart"/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Суда РФ от 4 марта 2011 г. N ГКПИ10-1625, оставленным без изменения </w:t>
      </w:r>
      <w:hyperlink r:id="rId32" w:anchor="/document/58201499/entry/1111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Определением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Кассационной коллегии Верховного Суда РФ от 5 мая 2011 г. N КАС11-191, пункт 6 настоящих Правил признан не противоречащим действующему законодательству</w:t>
      </w:r>
      <w:proofErr w:type="gramEnd"/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Наличие одного из указанных в </w:t>
      </w:r>
      <w:hyperlink r:id="rId33" w:anchor="/document/12145177/entry/1005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условий не является основанием, достаточным для признания гражданина инвалидом.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anchor="/document/71159590/entry/5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6 августа 2015 г. N 805 в пункт 7 внесены изменения, </w:t>
      </w:r>
      <w:hyperlink r:id="rId35" w:anchor="/document/71159590/entry/2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вступающие в силу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2016 г.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anchor="/document/57508566/entry/1007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зависимости от степени выраженности стойких расстройств функций организма, возникших в результате заболеваний, последствий травм или дефектов, гражданину, признанному инвалидом, устанавливается I, II или III группа инвалидности, а гражданину в возрасте до 18 лет - категория "ребенок-инвалид".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hyperlink r:id="rId37" w:anchor="/document/12172039/entry/12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2010 г.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38" w:anchor="/document/5638591/entry/1008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 8</w:t>
        </w:r>
      </w:hyperlink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9 изменен с 14 апреля 2018 г. - </w:t>
      </w:r>
      <w:hyperlink r:id="rId39" w:anchor="/document/71917518/entry/101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29 марта 2018 г. N 339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anchor="/document/77664305/entry/1009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1" w:anchor="/document/71057418/entry/0" w:history="1">
        <w:proofErr w:type="gramStart"/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Суда РФ от 27 апреля 2015 г. N АКПИ15-269, оставленным без изменения </w:t>
      </w:r>
      <w:hyperlink r:id="rId42" w:anchor="/document/71221350/entry/1111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Определением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Апелляционной коллегии Верховного Суда РФ от 10 сентября 2015 г. N АПЛ15-348, пункт 9 настоящих Правил признан не противоречащим действующему законодательству</w:t>
      </w:r>
      <w:proofErr w:type="gramEnd"/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9. Инвалидность I группы устанавливается на 2 года, II и III групп - на 1 год.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второй </w:t>
      </w:r>
      <w:hyperlink r:id="rId43" w:anchor="/document/12172039/entry/13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утратил силу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 января 2010 г.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текст </w:t>
      </w:r>
      <w:hyperlink r:id="rId44" w:anchor="/document/5638591/entry/10092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абзаца второго пункта 9</w:t>
        </w:r>
      </w:hyperlink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 инвалидности без указания срока переосвидетельствования устанавливается на основании перечня согласно </w:t>
      </w:r>
      <w:hyperlink r:id="rId45" w:anchor="/document/12145177/entry/10000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по основаниям, указанным в </w:t>
      </w:r>
      <w:hyperlink r:id="rId46" w:anchor="/document/12145177/entry/1013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13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10 изменен с 14 апреля 2018 г. - </w:t>
      </w:r>
      <w:hyperlink r:id="rId47" w:anchor="/document/71917518/entry/102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29 марта 2018 г. N 339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8" w:anchor="/document/77664305/entry/1010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Категория "ребенок-инвалид" устанавливается сроком на 1 год, 2 года, 5 лет, до достижения гражданином возраста 14 лет либо 18 лет.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Категория "ребенок-инвалид" сроком на 5 лет, до достижения возраста 14 лет либо 18 лет устанавливается 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r:id="rId49" w:anchor="/document/12145177/entry/10100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разделами I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0" w:anchor="/document/12145177/entry/10200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II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настоящим Правилам.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11 изменен с 21 мая 2019 г. - </w:t>
      </w:r>
      <w:hyperlink r:id="rId51" w:anchor="/document/72246086/entry/1001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16 мая 2019 г. N 607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2" w:anchor="/document/77680637/entry/1011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11. В случае признания гражданина инвалидом датой установления инвалидности считается дата поступления в бюро направления на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медико-социальную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 (заявления гражданина о проведении медико-социальной экспертизы).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Инвалидность устанавливается до 1-го числа месяца, следующего за месяцем, на который назначено проведение очередной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гражданина (переосвидетельствования).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13 изменен с 14 апреля 2018 г. - </w:t>
      </w:r>
      <w:hyperlink r:id="rId53" w:anchor="/document/71917518/entry/103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29 марта 2018 г. N 339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4" w:anchor="/document/77664305/entry/1013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Гражданам устанавливается группа инвалидности без указания срока переосвидетельствования, а гражданам, не достигшим 18 лет, - категория "ребенок-инвалид" до достижения гражданином возраста 18 лет: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2 лет после первичного признания инвалидом (установления категории "ребенок-инвалид") гражданина, имеющего заболевания, дефекты, необратимые морфологические изменения, нарушения функций органов и систем организма, предусмотренные </w:t>
      </w:r>
      <w:hyperlink r:id="rId55" w:anchor="/document/12145177/entry/10100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настоящим Правилам;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позднее 4 лет после первичного признания гражданина инвалидом (установления категории "ребенок-инвалид") в случае выявления невозможности устранения или уменьшения в ходе осуществления реабилитационных или </w:t>
      </w:r>
      <w:proofErr w:type="spell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абилитационных</w:t>
      </w:r>
      <w:proofErr w:type="spell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степени ограничения жизнедеятельности гражданина, вызванного стойкими необратимыми морфологическими изменениями, дефектами и нарушениями функций органов и систем организма (за исключением указанных в </w:t>
      </w:r>
      <w:hyperlink r:id="rId56" w:anchor="/document/12145177/entry/10000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настоящим Правилам);</w:t>
      </w:r>
      <w:proofErr w:type="gramEnd"/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утратил силу с 14 апреля 2018 г. - </w:t>
      </w:r>
      <w:hyperlink r:id="rId57" w:anchor="/document/71917518/entry/1032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29 марта 2018 г. N 339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anchor="/document/77664305/entry/10134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Установление группы инвалидности без указания срока переосвидетельствования (категории "ребенок-инвалид" до достижения гражданином возраста 18 лет) может быть осуществлено при первичном признании гражданина инвалидом (установлении категории "ребенок-инвалид") по основаниям, указанным в абзацах втором и третьем настоящего пункта, при отсутствии положительных результатов реабилитационных или </w:t>
      </w:r>
      <w:proofErr w:type="spell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абилитационных</w:t>
      </w:r>
      <w:proofErr w:type="spell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проведенных гражданину до его направления на медико-социальную экспертизу.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необходимо, чтобы в направлении на медико-социальную экспертизу, выданном гражданину медицинской организацией, оказывающей ему медицинскую помощь и направившей его на медико-социальную экспертизу, либо в медицинских документах в случае направления гражданина на медико-социальную экспертизу в соответствии с </w:t>
      </w:r>
      <w:hyperlink r:id="rId59" w:anchor="/document/12145177/entry/1017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17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 содержались данные об отсутствии положительных результатов таких реабилитационных или </w:t>
      </w:r>
      <w:proofErr w:type="spell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абилитационных</w:t>
      </w:r>
      <w:proofErr w:type="spell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  <w:proofErr w:type="gramEnd"/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r:id="rId60" w:anchor="/document/12145177/entry/10300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III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настоящим Правилам, при первичном признании гражданина инвалидом устанавливается группа инвалидности без указания срока переосвидетельствования, а гражданам, не достигшим 18 лет, - категория "ребенок-инвалид" до достижения гражданином возраста 18 лет.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Гражданам, обратившимся в бюро самостоятельно в соответствии с </w:t>
      </w:r>
      <w:hyperlink r:id="rId61" w:anchor="/document/12145177/entry/1019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19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группа инвалидности без указания срока переосвидетельствования (категория "ребенок-инвалид" до достижения гражданином возраста 18 лет) может быть установлена при первичном признании гражданина инвалидом (установлении категории "ребенок-инвалид") в случае отсутствия положительных результатов назначенных ему в соответствии с указанным пунктом реабилитационных или </w:t>
      </w:r>
      <w:proofErr w:type="spell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абилитационных</w:t>
      </w:r>
      <w:proofErr w:type="spell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  <w:proofErr w:type="gramEnd"/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13.1 изменен с 6 февраля 2018 г. - </w:t>
      </w:r>
      <w:hyperlink r:id="rId62" w:anchor="/document/71866762/entry/101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24 января 2018 г. N 60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anchor="/document/57430634/entry/10131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13.1. Граждане, которым установлена категория "ребенок-инвалид", по достижении возраста 18 лет подлежат переосвидетельствованию в порядке, установленном настоящими Правилами. При этом исчисление сроков, предусмотренных </w:t>
      </w:r>
      <w:hyperlink r:id="rId64" w:anchor="/document/12145177/entry/10132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абзацами вторым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65" w:anchor="/document/12145177/entry/10133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третьим пункта 13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осуществляется со дня установления им категории "ребенок-инвалид".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Пункт 14 изменен с 2 апреля 2019 г. - </w:t>
      </w:r>
      <w:hyperlink r:id="rId66" w:anchor="/document/72203694/entry/1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22 марта 2019 г. N 304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7" w:anchor="/document/77671117/entry/1014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8" w:anchor="/document/1795754/entry/0" w:history="1">
        <w:proofErr w:type="gramStart"/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Суда РФ от 2 апреля 2010 г. N ГКПИ10-195, оставленным без изменения </w:t>
      </w:r>
      <w:hyperlink r:id="rId69" w:anchor="/document/1795539/entry/1111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определением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Кассационной коллегии Верховного Суда РФ от 3 июня 2010 г. N КАС10-271, пункт 14 настоящих Правил признан не противоречащим действующему законодательству</w:t>
      </w:r>
      <w:proofErr w:type="gramEnd"/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В случае признания гражданина инвалидом устанавливаются следующие причины инвалидности: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общее заболевание;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трудовое увечье;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профессиональное заболевание;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инвалидность с детства;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инвалидность с детства вследствие ранения (контузии, увечья), связанная с боевыми действиями в период Великой Отечественной войны 1941 - 1945 годов;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военная травма;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заболевание получено в период военной службы;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заболевание </w:t>
      </w:r>
      <w:proofErr w:type="spell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обусловленное получено при исполнении обязанностей военной службы (служебных обязанностей) в связи с катастрофой на Чернобыльской АЭС;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заболевание связано с катастрофой на Чернобыльской АЭС;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к) заболевание, полученное при исполнении иных обязанностей военной службы (служебных обязанностей), связано с катастрофой на Чернобыльской АЭС;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л) заболевание связано с аварией на производственном объединении "Маяк";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м) заболевание, полученное при исполнении иных обязанностей военной службы (служебных обязанностей), связано с аварией на производственном объединении "Маяк";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н) заболевание связано с последствиями радиационных воздействий;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о) заболевание </w:t>
      </w:r>
      <w:proofErr w:type="spell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радиационно</w:t>
      </w:r>
      <w:proofErr w:type="spell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обусловленное получено при исполнении обязанностей военной службы (служебных обязанностей) в связи с непосредственным участием в действиях подразделений особого риска;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п) заболевание (ранение, контузия, увечье), полученное лицом, обслуживавшим действующие воинские части Вооруженных Сил СССР и Вооруженных Сил Российской Федерации, находившиеся на территориях других госуда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 в п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ериод ведения в этих государствах боевых действий;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р) иные причины, установленные законодательством Российской Федерации.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См. </w:t>
      </w:r>
      <w:hyperlink r:id="rId70" w:anchor="/document/10135991/entry/0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Методические указания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определению причин инвалидности, утвержденные приказом </w:t>
      </w:r>
      <w:proofErr w:type="spell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Минсоцобеспечения</w:t>
      </w:r>
      <w:proofErr w:type="spell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РСФСР от 25 декабря 1986 г. N 161, </w:t>
      </w:r>
      <w:hyperlink r:id="rId71" w:anchor="/document/10105033/entry/0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Рекомендации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порядке медицинского освидетельствования во ВТЭК граждан из подразделений особого риска для установления инвалидности, утвержденные приказом Минсоцзащиты РФ от 7 мая 1993 г. N 88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порядке определения причинной связи инвалидности с пребыванием на фронте бывших военнослужащих, признававшихся ранее инвалидами Отечественной войны, см. </w:t>
      </w:r>
      <w:hyperlink r:id="rId72" w:anchor="/document/135881/entry/0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письмо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Госкомтруда СССР и Минздрава СССР от 18 марта 1985 г. N 17-ЮБ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документов, подтверждающих факт профессионального заболевания, трудового увечья, военной травмы или других предусмотренных законодательством Российской Федерации обстоятельств, являющихся причиной инвалидности, в качестве причины инвалидности указывается общее заболевание. В этом случае гражданину оказывается содействие в получении указанных документов. При представлении в бюро соответствующих документов причина инвалидности изменяется со дня представления этих документов без дополнительного освидетельствования инвалида.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установления причин инвалидности утверждается Министерством труда и социальной защиты Российской Федерации.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III. Порядок направления гражданина на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медико-социальную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15 изменен с 21 мая 2019 г. - </w:t>
      </w:r>
      <w:hyperlink r:id="rId73" w:anchor="/document/72246086/entry/1002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16 мая 2019 г. N 607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4" w:anchor="/document/77680637/entry/1015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15. Гражданин направляется на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медико-социальную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 медицинской организацией независимо от ее организационно-правовой формы, органом, осуществляющим пенсионное обеспечение, либо органом социальной защиты населения с письменного согласия гражданина (его законного или уполномоченного представителя).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согласия гражданина на направление на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медико-социальную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 утверждается Министерством здравоохранения Российской Федерации по согласованию с Министерством труда и социальной защиты Российской Федерации.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16 изменен с 21 мая 2019 г. - </w:t>
      </w:r>
      <w:hyperlink r:id="rId75" w:anchor="/document/72246086/entry/1003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16 мая 2019 г. N 607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6" w:anchor="/document/77680637/entry/1016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Медицинская организация направляет гражданина на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медико-социальную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 после проведения необходимых диагностических, лечебных и реабилитационных или </w:t>
      </w:r>
      <w:proofErr w:type="spell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абилитационных</w:t>
      </w:r>
      <w:proofErr w:type="spell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при наличии данных, подтверждающих стойкое нарушение функций организма, обусловленное заболеваниями, последствиями травм или дефектами.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направлении на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медико-социальную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 медицинской организацией указываются данные о состоянии здоровья гражданина, отражающие степень нарушения функций органов и систем, состояние компенсаторных возможностей организма,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и проведенных реабилитационных или </w:t>
      </w:r>
      <w:proofErr w:type="spell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абилитационных</w:t>
      </w:r>
      <w:proofErr w:type="spell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7" w:anchor="/document/72113818/entry/1000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направления на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медико-социальную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 медицинской организацией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8" w:anchor="/document/72198510/entry/1000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медицинских обследований, необходимых для получения клинико-функциональных данных в зависимости от заболевания в целях проведения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экспертизы, утверждается Министерством труда и социальной защиты Российской Федерации и Министерством здравоохранения Российской Федерации.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9" w:anchor="/document/70224098/entry/106333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4 сентября 2012 г. N 882 в пункт 17 внесены изменения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0" w:anchor="/document/58045581/entry/1017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1" w:anchor="/document/58200073/entry/0" w:history="1">
        <w:proofErr w:type="gramStart"/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Решением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Верховного Суда РФ от 4 марта 2011 г. N ГКПИ10-1625, оставленным без изменения </w:t>
      </w:r>
      <w:hyperlink r:id="rId82" w:anchor="/document/58201499/entry/1111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Определением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Кассационной коллегии Верховного Суда РФ от 5 мая 2011 г. N КАС11-191, пункт 17 настоящих Правил признан не противоречащим действующему законодательству</w:t>
      </w:r>
      <w:proofErr w:type="gramEnd"/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Орган, осуществляющий пенсионное обеспечение, а также орган социальной защиты населения вправе направлять на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медико-социальную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 гражданина, имеющего признаки ограничения жизнедеятельности и нуждающегося в социальной защите, при наличии у него медицинских документов, подтверждающих нарушения функций организма вследствие заболеваний, последствий травм или дефектов.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3" w:anchor="/document/12151638/entry/1000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Форма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направления на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медико-социальную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экспертизу, выдаваемого органом, осуществляющим пенсионное обеспечение, или органом социальной защиты населения, утверждается Министерством труда и социальной защиты Российской Федерации.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4" w:anchor="/document/71159590/entry/9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6 августа 2015 г. N 805 в пункт 18 внесены изменения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5" w:anchor="/document/57508565/entry/1018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Медицинские организации, органы, осуществляющие пенсионное обеспечение, а также органы социальной защиты населения несут ответственность за достоверность и полноту сведений, указанных в направлении на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медико-социальную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экспертизу, в порядке, установленном законодательством Российской Федерации.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6" w:anchor="/document/71470922/entry/1024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10 августа 2016 г. N 772 в пункт 19 внесены изменения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7" w:anchor="/document/57410957/entry/1019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текст пункта в предыдущей редакции</w:t>
        </w:r>
      </w:hyperlink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В случае если медицинская организация, орган, осуществляющий пенсионное обеспечение, либо орган социальной защиты населения отказали гражданину в направлении на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медико-социальную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экспертизу, ему выдается справка, на основании которой гражданин (его законный или уполномоченный представитель) имеет право обратиться в бюро самостоятельно.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Специалисты бюро проводят осмотр гражданина и по его результатам составляют программу дополнительного обследования гражданина и проведения реабилитационных или </w:t>
      </w:r>
      <w:proofErr w:type="spell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абилитационных</w:t>
      </w:r>
      <w:proofErr w:type="spell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мероприятий, после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выполнения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которой рассматривают вопрос о наличии у него ограничений жизнедеятельности.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19.1 изменен с 21 мая 2019 г. - </w:t>
      </w:r>
      <w:hyperlink r:id="rId88" w:anchor="/document/72246086/entry/1004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16 мая 2019 г. N 607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9" w:anchor="/document/77680637/entry/101910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19.1. Медицинские организации формируют направление на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медико-социальную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 в форме электронного документа в медицинских информационных системах медицинских организаций или государственных информационных системах в сфере здравоохранения субъектов Российской Федерации, а при отсутствии у медицинской организации информационной системы либо доступа к указанным государственным информационным системам - на бумажном носителе.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III дополнен пунктом 19.2 с 21 мая 2019 г. - </w:t>
      </w:r>
      <w:hyperlink r:id="rId90" w:anchor="/document/72246086/entry/1005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16 мая 2019 г. N 607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19.2.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на медико-социальную экспертизу, оформленное медицинской организацией, и сведения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экспертизы, в течение 3 рабочих дней со дня оформления направления на медико-социальную экспертизу передаются медицинской организацией в бюро в форме электронного документа, подписанного усиленной </w:t>
      </w:r>
      <w:hyperlink r:id="rId91" w:anchor="/document/12184522/entry/54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квалифицированной электронной подписью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использованием информационных систем, предусмотренных </w:t>
      </w:r>
      <w:hyperlink r:id="rId92" w:anchor="/document/12145177/entry/10193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19.3</w:t>
        </w:r>
        <w:proofErr w:type="gramEnd"/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а при отсутствии доступа к таким информационным системам - на бумажном носителе.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на медико-социальную экспертизу, оформленное органом, осуществляющим пенсионное обеспечение, или органом социальной защиты населения, в течение 3 рабочих дней со дня его оформления передается органом, осуществляющим пенсионное обеспечение, или органом социальной защиты населения в бюро в форме электронного документа, подписанного усиленной </w:t>
      </w:r>
      <w:hyperlink r:id="rId93" w:anchor="/document/12184522/entry/54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квалифицированной электронной подписью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использованием государственных информационных систем в соответствии с порядком информационного взаимодействия в целях проведения медико-социальной экспертизы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 органом, осуществляющим пенсионное обеспечение, или органом социальной защиты населения и бюро, утверждаемым Министерством труда и социальной защиты Российской Федерации, а при отсутствии доступа к таким информационным системам - на бумажном носителе.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и передача направления на медико-социальную экспертизу в бюро, передача сведений о результатах медицинских обследований, необходимых для получения клинико-функциональных данных в зависимости от заболевания в целях проведения медико-социальной экспертизы в бюро, а также формирование и передача в медицинскую организацию сведений о результатах проведенной медико-социальной экспертизы в форме электронного документа или на бумажном носителе осуществляются с учетом требований </w:t>
      </w:r>
      <w:hyperlink r:id="rId94" w:anchor="/document/12148567/entry/4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законодательства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области персональных данных и соблюдением врачебной тайны.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III дополнен пунктом 19.3 с 21 мая 2019 г. - </w:t>
      </w:r>
      <w:hyperlink r:id="rId95" w:anchor="/document/72246086/entry/1005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16 мая 2019 г. N 607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19.3.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на медико-социальную экспертизу в форме электронного документа, сформированное в соответствии с </w:t>
      </w:r>
      <w:hyperlink r:id="rId96" w:anchor="/document/12145177/entry/101910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19.1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передается в бюро с использованием медицинских информационных систем медицинских организаций, государственных информационных систем в сфере здравоохранения субъектов Российской Федерации, единой государственной информационной системы в сфере здравоохранения, федеральной государственной информационной системы "Единая автоматизированная вертикально-интегрированная информационно-аналитическая система по проведению медико-социальной экспертизы" в соответствии с порядком информационного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в целях проведения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между медицинскими организациями и бюро, утверждаемым Министерством труда и социальной защиты Российской Федерации и Министерством здравоохранения Российской Федерации.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Раздел III дополнен пунктом 19.4 с 21 мая 2019 г. - </w:t>
      </w:r>
      <w:hyperlink r:id="rId97" w:anchor="/document/72246086/entry/1005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16 мая 2019 г. N 607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19.4. В случае если проведение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необходимо в целях, предусмотренных </w:t>
      </w:r>
      <w:hyperlink r:id="rId98" w:anchor="/document/12145177/entry/102419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подпунктами "и"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99" w:anchor="/document/12145177/entry/124112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"м"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100" w:anchor="/document/12145177/entry/124113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"н"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1" w:anchor="/document/12145177/entry/124114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"о" пункта 24.1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а также в случаях, предусмотренных </w:t>
      </w:r>
      <w:hyperlink r:id="rId102" w:anchor="/document/12145177/entry/103402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абзацами вторым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03" w:anchor="/document/12145177/entry/103403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четвертым пункта 34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настоящих Правил, направление на медико-социальную экспертизу не требуется.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этих случаях гражданин (его законный или уполномоченный представитель) подает в бюро заявление о проведении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на бумажном носителе или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IV. Порядок проведения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гражданина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hyperlink r:id="rId104" w:anchor="/document/10164504/entry/200" w:history="1">
        <w:proofErr w:type="gramStart"/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Медико-социальная</w:t>
        </w:r>
        <w:proofErr w:type="gramEnd"/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экспертиза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гражданина проводится в бюро по месту жительства (по месту пребывания, по месту нахождения пенсионного дела инвалида, выехавшего на постоянное жительство за пределы Российской Федерации).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В главном бюро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медико-социальная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гражданина проводится в случае обжалования им решения бюро, а также по направлению бюро в случаях, требующих специальных видов обследования.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В Федеральном бюро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медико-социальная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экспертиза гражданина проводится в случае обжалования им решения главного бюро, а также по направлению главного бюро в случаях, требующих особо сложных специальных видов обследования.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 23 изменен с 21 мая 2019 г. - </w:t>
      </w:r>
      <w:hyperlink r:id="rId105" w:anchor="/document/72246086/entry/1006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России от 16 мая 2019 г. N 607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6" w:anchor="/document/77680637/entry/1023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См. предыдущую редакцию</w:t>
        </w:r>
      </w:hyperlink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23. </w:t>
      </w:r>
      <w:proofErr w:type="gramStart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Медико-социальная экспертиза может проводиться на дому в случае, если гражданин не может явиться в бюро (главное бюро, Федеральное бюро) по состоянию здоровья, что подтверждается заключением врачебной комиссии медицинской организации, или по месту нахождения гражданина в медицинской организации, оказывающей медицинскую помощь в стационарных условиях, в организации социального обслуживания, оказывающей социальные услуги в стационарной форме, в исправительном учреждении, или заочно по решению</w:t>
      </w:r>
      <w:proofErr w:type="gramEnd"/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бюро.</w:t>
      </w:r>
    </w:p>
    <w:p w:rsidR="005F1A1F" w:rsidRPr="005F1A1F" w:rsidRDefault="005F1A1F" w:rsidP="005F1A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Гражданам, имеющим заболевания, дефекты, необратимые морфологические изменения, нарушения функций органов и систем организма, предусмотренные </w:t>
      </w:r>
      <w:hyperlink r:id="rId107" w:anchor="/document/12145177/entry/10400" w:history="1">
        <w:r w:rsidRPr="005F1A1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разделом IV</w:t>
        </w:r>
      </w:hyperlink>
      <w:r w:rsidRPr="005F1A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приложения к настоящим Правилам, инвалидность устанавливается при заочном освидетельствовании.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Также </w:t>
      </w:r>
      <w:proofErr w:type="gramStart"/>
      <w:r>
        <w:t>медико-социальная</w:t>
      </w:r>
      <w:proofErr w:type="gramEnd"/>
      <w:r>
        <w:t xml:space="preserve"> экспертиза может проводиться заочно в случае отсутствия положительных результатов проведенных в отношении инвалида реабилитационных или </w:t>
      </w:r>
      <w:proofErr w:type="spellStart"/>
      <w:r>
        <w:t>абилитационных</w:t>
      </w:r>
      <w:proofErr w:type="spellEnd"/>
      <w:r>
        <w:t xml:space="preserve"> мероприятий.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При решении бюро (главного бюро, Федерального бюро) о заочном освидетельствовании гражданина учитываются следующие условия: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проживание гражданина в отдаленной и (или) труднодоступной местности, или в местности со сложной транспортной инфраструктурой, или при отсутствии регулярного транспортного сообщения;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тяжелое общее состояния гражданина, препятствующее его транспортировке.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r>
        <w:t xml:space="preserve">Пункт 24 изменен с 21 мая 2019 г. - </w:t>
      </w:r>
      <w:hyperlink r:id="rId108" w:anchor="/document/72246086/entry/1007" w:history="1">
        <w:r>
          <w:rPr>
            <w:rStyle w:val="a3"/>
          </w:rPr>
          <w:t>Постановление</w:t>
        </w:r>
      </w:hyperlink>
      <w:r>
        <w:t xml:space="preserve"> Правительства России от 16 мая 2019 г. N 607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09" w:anchor="/document/77680637/entry/1024" w:history="1">
        <w:r>
          <w:rPr>
            <w:rStyle w:val="a3"/>
          </w:rPr>
          <w:t>См. предыдущую редакцию</w:t>
        </w:r>
      </w:hyperlink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24. </w:t>
      </w:r>
      <w:proofErr w:type="gramStart"/>
      <w:r>
        <w:t>Медико-социальная</w:t>
      </w:r>
      <w:proofErr w:type="gramEnd"/>
      <w:r>
        <w:t xml:space="preserve"> экспертиза проводится по направлению на медико-социальную экспертизу, поступившему из медицинской организации, органа, осуществляющего пенсионное обеспечение, или органа социальной защиты населения, а также по заявлению о проведении медико-социальной экспертизы, поданному гражданином (его законным или уполномоченным представителем) в бюро, в случаях, предусмотренных </w:t>
      </w:r>
      <w:hyperlink r:id="rId110" w:anchor="/document/12145177/entry/1019" w:history="1">
        <w:r>
          <w:rPr>
            <w:rStyle w:val="a3"/>
          </w:rPr>
          <w:t>пунктами 19</w:t>
        </w:r>
      </w:hyperlink>
      <w:r>
        <w:t xml:space="preserve"> и </w:t>
      </w:r>
      <w:hyperlink r:id="rId111" w:anchor="/document/12145177/entry/10194" w:history="1">
        <w:r>
          <w:rPr>
            <w:rStyle w:val="a3"/>
          </w:rPr>
          <w:t>19.4</w:t>
        </w:r>
      </w:hyperlink>
      <w:r>
        <w:t xml:space="preserve"> настоящих Правил.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В бюро организуется регистрация поступивших направлений на </w:t>
      </w:r>
      <w:proofErr w:type="gramStart"/>
      <w:r>
        <w:t>медико-социальную</w:t>
      </w:r>
      <w:proofErr w:type="gramEnd"/>
      <w:r>
        <w:t xml:space="preserve"> экспертизу и заявлений граждан о проведении медико-социальной экспертизы.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По результатам рассмотрения поступивших документов бюро (главное бюро, Федеральное бюро) принимает решение о месте проведения </w:t>
      </w:r>
      <w:proofErr w:type="gramStart"/>
      <w:r>
        <w:t>медико-социальной</w:t>
      </w:r>
      <w:proofErr w:type="gramEnd"/>
      <w:r>
        <w:t xml:space="preserve"> экспертизы или о ее заочном </w:t>
      </w:r>
      <w:r>
        <w:lastRenderedPageBreak/>
        <w:t xml:space="preserve">проведении, а также определяет дату проведения медико-социальной экспертизы и направляет гражданину приглашение для проведения медико-социальной экспертизы. </w:t>
      </w:r>
      <w:r>
        <w:rPr>
          <w:rStyle w:val="s25"/>
        </w:rPr>
        <w:t xml:space="preserve">В случае подачи гражданином заявления о проведении </w:t>
      </w:r>
      <w:proofErr w:type="gramStart"/>
      <w:r>
        <w:rPr>
          <w:rStyle w:val="s25"/>
        </w:rPr>
        <w:t>медико-социальной</w:t>
      </w:r>
      <w:proofErr w:type="gramEnd"/>
      <w:r>
        <w:rPr>
          <w:rStyle w:val="s25"/>
        </w:rPr>
        <w:t xml:space="preserve"> экспертизы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приглашение для проведения медико-социальной экспертизы направляется гражданину с использованием указанной информационной системы.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proofErr w:type="gramStart"/>
      <w:r>
        <w:t>Медико-социальная</w:t>
      </w:r>
      <w:proofErr w:type="gramEnd"/>
      <w:r>
        <w:t xml:space="preserve"> экспертиза проводится с письменного согласия гражданина (его законного или уполномоченного представителя).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Форма согласия гражданина на проведение </w:t>
      </w:r>
      <w:proofErr w:type="gramStart"/>
      <w:r>
        <w:t>медико-социальной</w:t>
      </w:r>
      <w:proofErr w:type="gramEnd"/>
      <w:r>
        <w:t xml:space="preserve"> экспертизы утверждается Министерством труда и социальной защиты Российской Федерации.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proofErr w:type="gramStart"/>
      <w:r>
        <w:t>Медико-социальная</w:t>
      </w:r>
      <w:proofErr w:type="gramEnd"/>
      <w:r>
        <w:t xml:space="preserve"> экспертиза проводится в соответствии с заявленными целями.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r>
        <w:t xml:space="preserve">Раздел IV дополнен пунктом 24.1 с 14 апреля 2018 г. - </w:t>
      </w:r>
      <w:hyperlink r:id="rId112" w:anchor="/document/71917518/entry/106" w:history="1">
        <w:r>
          <w:rPr>
            <w:rStyle w:val="a3"/>
          </w:rPr>
          <w:t>Постановление</w:t>
        </w:r>
      </w:hyperlink>
      <w:r>
        <w:t xml:space="preserve"> Правительства РФ от 29 марта 2018 г. N 339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24.1. Целями проведения </w:t>
      </w:r>
      <w:proofErr w:type="gramStart"/>
      <w:r>
        <w:t>медико-социальной</w:t>
      </w:r>
      <w:proofErr w:type="gramEnd"/>
      <w:r>
        <w:t xml:space="preserve"> экспертизы могут являться: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а) установление группы инвалидности;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б) установление категории "ребенок-инвалид";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в) установление причин инвалидности;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г) установление времени наступления инвалидности;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д) установление срока инвалидности;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е) определение степени утраты профессиональной трудоспособности в процентах;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ж) определение стойкой утраты </w:t>
      </w:r>
      <w:proofErr w:type="gramStart"/>
      <w:r>
        <w:t>трудоспособности сотрудника органа внутренних дел Российской Федерации</w:t>
      </w:r>
      <w:proofErr w:type="gramEnd"/>
      <w:r>
        <w:t>;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proofErr w:type="gramStart"/>
      <w:r>
        <w:t>з) определение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гражданина, призываемого на военную службу (военнослужащего, проходящего военную службу по контракту);</w:t>
      </w:r>
      <w:proofErr w:type="gramEnd"/>
    </w:p>
    <w:p w:rsidR="005F1A1F" w:rsidRDefault="005F1A1F" w:rsidP="005F1A1F">
      <w:pPr>
        <w:pStyle w:val="s1"/>
        <w:spacing w:before="0" w:beforeAutospacing="0" w:after="0" w:afterAutospacing="0"/>
        <w:jc w:val="both"/>
      </w:pPr>
      <w:proofErr w:type="gramStart"/>
      <w:r>
        <w:t>и) определение причины смерти инвалида, а также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либо в результате ранения, 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поддержки;</w:t>
      </w:r>
      <w:proofErr w:type="gramEnd"/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к) разработка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инвалида (ребенка-инвалида);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л) разработка программы реабилитации лица, пострадавшего в результате несчастного случая на производстве и профессионального заболевания;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м) выдача дубликата справки, подтверждающей факт установления инвалидности, степени утраты профессиональной трудоспособности в процентах;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н) выдача новой справки, подтверждающей факт установления инвалидности, в случае изменения фамилии, имени, отчества, даты рождения гражданина;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о) иные цели, установленные законодательством Российской Федерации.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25. </w:t>
      </w:r>
      <w:proofErr w:type="gramStart"/>
      <w:r>
        <w:t>Медико-социальная</w:t>
      </w:r>
      <w:proofErr w:type="gramEnd"/>
      <w:r>
        <w:t xml:space="preserve"> экспертиза проводится специалистами бюро (главного бюро, Федерального бюро) путем обследования гражданина, изучения представленных им документов, анализа социально-бытовых, профессионально-трудовых, психологических и других данных гражданина.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26. При проведении </w:t>
      </w:r>
      <w:proofErr w:type="gramStart"/>
      <w:r>
        <w:t>медико-социальной</w:t>
      </w:r>
      <w:proofErr w:type="gramEnd"/>
      <w:r>
        <w:t xml:space="preserve"> экспертизы гражданина ведется </w:t>
      </w:r>
      <w:hyperlink r:id="rId113" w:anchor="/document/71324572/entry/1000" w:history="1">
        <w:r>
          <w:rPr>
            <w:rStyle w:val="a3"/>
          </w:rPr>
          <w:t>протокол</w:t>
        </w:r>
      </w:hyperlink>
      <w:r>
        <w:t>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27. В проведении </w:t>
      </w:r>
      <w:proofErr w:type="gramStart"/>
      <w:r>
        <w:t>медико-социальной</w:t>
      </w:r>
      <w:proofErr w:type="gramEnd"/>
      <w:r>
        <w:t xml:space="preserve"> экспертизы гражданина по приглашению руководителя бюро (главного бюро, Федерального бюро) могут участвовать с правом совещательного голоса представители государственных внебюджетных фондов, Федеральной службы по труду и занятости, а также специалисты соответствующего профиля (далее - консультанты).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14" w:anchor="/document/71470922/entry/1026" w:history="1">
        <w:r>
          <w:rPr>
            <w:rStyle w:val="a3"/>
          </w:rPr>
          <w:t>Постановлением</w:t>
        </w:r>
      </w:hyperlink>
      <w:r>
        <w:t xml:space="preserve"> Правительства РФ от 10 августа 2016 г. N 772 Правила дополнены пунктом 27.1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lastRenderedPageBreak/>
        <w:t xml:space="preserve">27.1. Гражданин (его законный или уполномоченный представитель) имеет право пригласить любого специалиста с его согласия для участия в проведении </w:t>
      </w:r>
      <w:proofErr w:type="gramStart"/>
      <w:r>
        <w:t>медико-социальной</w:t>
      </w:r>
      <w:proofErr w:type="gramEnd"/>
      <w:r>
        <w:t xml:space="preserve"> экспертизы с правом совещательного голоса.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15" w:anchor="/document/71470922/entry/1027" w:history="1">
        <w:r>
          <w:rPr>
            <w:rStyle w:val="a3"/>
          </w:rPr>
          <w:t>Постановлением</w:t>
        </w:r>
      </w:hyperlink>
      <w:r>
        <w:t xml:space="preserve"> Правительства РФ от 10 августа 2016 г. N 772 в пункт 28 внесены изменения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16" w:anchor="/document/57410957/entry/1028" w:history="1">
        <w:r>
          <w:rPr>
            <w:rStyle w:val="a3"/>
          </w:rPr>
          <w:t>См. текст пункта в предыдущей редакции</w:t>
        </w:r>
      </w:hyperlink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28. Решение о признании гражданина инвалидом либо об отказе в признании его инвалидом принимается простым большинством голосов специалистов, проводивших </w:t>
      </w:r>
      <w:proofErr w:type="gramStart"/>
      <w:r>
        <w:t>медико-социальную</w:t>
      </w:r>
      <w:proofErr w:type="gramEnd"/>
      <w:r>
        <w:t xml:space="preserve"> экспертизу, на основе обсуждения результатов его медико-социальной экспертизы.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Решение объявляется гражданину, проходившему </w:t>
      </w:r>
      <w:proofErr w:type="gramStart"/>
      <w:r>
        <w:t>медико-социальную</w:t>
      </w:r>
      <w:proofErr w:type="gramEnd"/>
      <w:r>
        <w:t xml:space="preserve"> экспертизу (его законному или уполномоченному представителю), в присутствии всех специалистов, проводивших медико-социальную экспертизу, которые в случае необходимости дают по нему разъяснения.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29. По результатам </w:t>
      </w:r>
      <w:proofErr w:type="gramStart"/>
      <w:r>
        <w:t>медико-социальной</w:t>
      </w:r>
      <w:proofErr w:type="gramEnd"/>
      <w:r>
        <w:t xml:space="preserve"> экспертизы гражданина составляется акт, который подписывается руководителем соответствующего бюро (главного бюро, Федерального бюро) и специалистами, принимавшими решение, а затем заверяется печатью.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Заключения консультантов, привлекаемых к проведению </w:t>
      </w:r>
      <w:proofErr w:type="gramStart"/>
      <w:r>
        <w:t>медико-социальной</w:t>
      </w:r>
      <w:proofErr w:type="gramEnd"/>
      <w:r>
        <w:t xml:space="preserve"> экспертизы, перечень документов и основные сведения, послужившие основанием для принятия решения, заносятся в акт медико-социальной экспертизы гражданина или приобщаются к нему.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hyperlink r:id="rId117" w:anchor="/document/71053876/entry/2000" w:history="1">
        <w:r>
          <w:rPr>
            <w:rStyle w:val="a3"/>
          </w:rPr>
          <w:t>Порядок</w:t>
        </w:r>
      </w:hyperlink>
      <w:r>
        <w:t xml:space="preserve"> составления и </w:t>
      </w:r>
      <w:hyperlink r:id="rId118" w:anchor="/document/71053876/entry/1000" w:history="1">
        <w:r>
          <w:rPr>
            <w:rStyle w:val="a3"/>
          </w:rPr>
          <w:t>форма</w:t>
        </w:r>
      </w:hyperlink>
      <w:r>
        <w:t xml:space="preserve"> акта </w:t>
      </w:r>
      <w:proofErr w:type="gramStart"/>
      <w:r>
        <w:t>медико-социальной</w:t>
      </w:r>
      <w:proofErr w:type="gramEnd"/>
      <w:r>
        <w:t xml:space="preserve"> экспертизы гражданина утверждаются Министерством труда и социальной защиты Российской Федерации.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Абзац четвертый </w:t>
      </w:r>
      <w:hyperlink r:id="rId119" w:anchor="/document/71470922/entry/1028" w:history="1">
        <w:r>
          <w:rPr>
            <w:rStyle w:val="a3"/>
          </w:rPr>
          <w:t>утратил силу</w:t>
        </w:r>
      </w:hyperlink>
      <w:r>
        <w:t>.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r>
        <w:t xml:space="preserve">См. текст </w:t>
      </w:r>
      <w:hyperlink r:id="rId120" w:anchor="/document/57410957/entry/1029" w:history="1">
        <w:r>
          <w:rPr>
            <w:rStyle w:val="a3"/>
          </w:rPr>
          <w:t>абзаца четвертого пункта 29</w:t>
        </w:r>
      </w:hyperlink>
    </w:p>
    <w:p w:rsidR="005F1A1F" w:rsidRDefault="005F1A1F" w:rsidP="005F1A1F">
      <w:pPr>
        <w:pStyle w:val="s22"/>
        <w:spacing w:before="0" w:beforeAutospacing="0" w:after="0" w:afterAutospacing="0"/>
        <w:jc w:val="both"/>
      </w:pPr>
      <w:r>
        <w:t xml:space="preserve">Пункт 29.1 изменен с 1 октября 2019 г. - </w:t>
      </w:r>
      <w:hyperlink r:id="rId121" w:anchor="/document/72246086/entry/1082" w:history="1">
        <w:r>
          <w:rPr>
            <w:rStyle w:val="a3"/>
          </w:rPr>
          <w:t>Постановление</w:t>
        </w:r>
      </w:hyperlink>
      <w:r>
        <w:t xml:space="preserve"> Правительства России от 16 мая 2019 г. N 607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22" w:anchor="/document/77680638/entry/10291" w:history="1">
        <w:r>
          <w:rPr>
            <w:rStyle w:val="a3"/>
          </w:rPr>
          <w:t>См. будущую редакцию</w:t>
        </w:r>
      </w:hyperlink>
    </w:p>
    <w:p w:rsidR="005F1A1F" w:rsidRDefault="005F1A1F" w:rsidP="005F1A1F">
      <w:pPr>
        <w:pStyle w:val="s22"/>
        <w:spacing w:before="0" w:beforeAutospacing="0" w:after="0" w:afterAutospacing="0"/>
        <w:jc w:val="both"/>
      </w:pPr>
      <w:r>
        <w:t xml:space="preserve">Пункт 29.1 изменен с 21 мая 2019 г. - </w:t>
      </w:r>
      <w:hyperlink r:id="rId123" w:anchor="/document/72246086/entry/1008" w:history="1">
        <w:r>
          <w:rPr>
            <w:rStyle w:val="a3"/>
          </w:rPr>
          <w:t>Постановление</w:t>
        </w:r>
      </w:hyperlink>
      <w:r>
        <w:t xml:space="preserve"> Правительства России от 16 мая 2019 г. N 607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24" w:anchor="/document/77680637/entry/10291" w:history="1">
        <w:r>
          <w:rPr>
            <w:rStyle w:val="a3"/>
          </w:rPr>
          <w:t>См. предыдущую редакцию</w:t>
        </w:r>
      </w:hyperlink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29.1. Акт </w:t>
      </w:r>
      <w:proofErr w:type="gramStart"/>
      <w:r>
        <w:t>медико-социальной</w:t>
      </w:r>
      <w:proofErr w:type="gramEnd"/>
      <w:r>
        <w:t xml:space="preserve"> экспертизы гражданина, протокол проведения медико-социальной экспертизы гражданина,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гражданина формируются в дело медико-социальной экспертизы гражданина.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Гражданин (его законный или уполномоченный представитель) имеет право на ознакомление с актом </w:t>
      </w:r>
      <w:proofErr w:type="gramStart"/>
      <w:r>
        <w:t>медико-социальной</w:t>
      </w:r>
      <w:proofErr w:type="gramEnd"/>
      <w:r>
        <w:t xml:space="preserve"> экспертизы гражданина и протоколом проведения медико-социальной экспертизы гражданина.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По заявлению гражданина (его законного или уполномоченного представителя), поданному в бюро на бумажном носителе, ему в день подачи указанного заявления выдаются заверенные руководителем бюро (главного бюро, Федерального бюро) либо уполномоченным им должностным лицом в установленном порядке копии акта </w:t>
      </w:r>
      <w:proofErr w:type="gramStart"/>
      <w:r>
        <w:t>медико-социальной</w:t>
      </w:r>
      <w:proofErr w:type="gramEnd"/>
      <w:r>
        <w:t xml:space="preserve"> экспертизы гражданина и протокола проведения медико-социальной экспертизы гражданина.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Документы, сформированные в ходе и по результатам </w:t>
      </w:r>
      <w:proofErr w:type="gramStart"/>
      <w:r>
        <w:t>медико-социальной</w:t>
      </w:r>
      <w:proofErr w:type="gramEnd"/>
      <w:r>
        <w:t xml:space="preserve"> экспертизы, в виде электронных документов подписываются усиленной квалифицированной электронной подписью руководителя бюро (главного бюро, Федерального бюро) либо усиленной </w:t>
      </w:r>
      <w:hyperlink r:id="rId125" w:anchor="/document/12184522/entry/54" w:history="1">
        <w:r>
          <w:rPr>
            <w:rStyle w:val="a3"/>
          </w:rPr>
          <w:t>квалифицированной электронной подписью</w:t>
        </w:r>
      </w:hyperlink>
      <w:r>
        <w:t xml:space="preserve"> уполномоченного им должностного лица.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26" w:anchor="/document/71470922/entry/1030" w:history="1">
        <w:r>
          <w:rPr>
            <w:rStyle w:val="a3"/>
          </w:rPr>
          <w:t>Постановлением</w:t>
        </w:r>
      </w:hyperlink>
      <w:r>
        <w:t xml:space="preserve"> Правительства РФ от 10 августа 2016 г. N 772 в пункт 30 внесены изменения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27" w:anchor="/document/57410957/entry/1030" w:history="1">
        <w:r>
          <w:rPr>
            <w:rStyle w:val="a3"/>
          </w:rPr>
          <w:t>См. текст пункта в предыдущей редакции</w:t>
        </w:r>
      </w:hyperlink>
    </w:p>
    <w:p w:rsidR="005F1A1F" w:rsidRDefault="005F1A1F" w:rsidP="005F1A1F">
      <w:pPr>
        <w:pStyle w:val="s9"/>
        <w:spacing w:before="0" w:beforeAutospacing="0" w:after="0" w:afterAutospacing="0"/>
        <w:jc w:val="both"/>
      </w:pPr>
      <w:hyperlink r:id="rId128" w:anchor="/document/1784227/entry/0" w:history="1">
        <w:proofErr w:type="gramStart"/>
        <w:r>
          <w:rPr>
            <w:rStyle w:val="a3"/>
          </w:rPr>
          <w:t>Решением</w:t>
        </w:r>
      </w:hyperlink>
      <w:r>
        <w:t xml:space="preserve"> Верховного Суда РФ от 7 июня 2007 г. N ГКПИ07-303, оставленным без изменения </w:t>
      </w:r>
      <w:hyperlink r:id="rId129" w:anchor="/document/1784230/entry/0" w:history="1">
        <w:r>
          <w:rPr>
            <w:rStyle w:val="a3"/>
          </w:rPr>
          <w:t>Определением</w:t>
        </w:r>
      </w:hyperlink>
      <w:r>
        <w:t xml:space="preserve"> Кассационной коллегии Верховного Суда РФ от 23 августа 2007 г. N КАС07-383, пункт 30 настоящих Правил признан не противоречащим действующему законодательству</w:t>
      </w:r>
      <w:proofErr w:type="gramEnd"/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30. При проведении </w:t>
      </w:r>
      <w:proofErr w:type="gramStart"/>
      <w:r>
        <w:t>медико-социальной</w:t>
      </w:r>
      <w:proofErr w:type="gramEnd"/>
      <w:r>
        <w:t xml:space="preserve"> экспертизы гражданина в главном бюро дело медико-социальной экспертизы гражданина с приложением всех имеющихся документов направляется в главное бюро в 3-дневный срок со дня проведения медико-социальной экспертизы в бюро.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При проведении </w:t>
      </w:r>
      <w:proofErr w:type="gramStart"/>
      <w:r>
        <w:t>медико-социальной</w:t>
      </w:r>
      <w:proofErr w:type="gramEnd"/>
      <w:r>
        <w:t xml:space="preserve"> экспертизы гражданина в Федеральном бюро дело медико-социальной экспертизы гражданина с приложением всех имеющихся документов направляется в </w:t>
      </w:r>
      <w:r>
        <w:lastRenderedPageBreak/>
        <w:t>Федеральное бюро в 3-дневный срок со дня проведения медико-социальной экспертизы в главном бюро.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30" w:anchor="/document/71159590/entry/14" w:history="1">
        <w:r>
          <w:rPr>
            <w:rStyle w:val="a3"/>
          </w:rPr>
          <w:t>Постановлением</w:t>
        </w:r>
      </w:hyperlink>
      <w:r>
        <w:t xml:space="preserve"> Правительства РФ от 6 августа 2015 г. N 805 в пункт 31 внесены изменения, </w:t>
      </w:r>
      <w:hyperlink r:id="rId131" w:anchor="/document/71159590/entry/2" w:history="1">
        <w:r>
          <w:rPr>
            <w:rStyle w:val="a3"/>
          </w:rPr>
          <w:t>вступающие в силу</w:t>
        </w:r>
      </w:hyperlink>
      <w:r>
        <w:t xml:space="preserve"> с 1 января 2015 г., а в части, касающейся медицинских организаций, - со дня </w:t>
      </w:r>
      <w:hyperlink r:id="rId132" w:anchor="/document/71159591/entry/0" w:history="1">
        <w:r>
          <w:rPr>
            <w:rStyle w:val="a3"/>
          </w:rPr>
          <w:t>официального опубликования</w:t>
        </w:r>
      </w:hyperlink>
      <w:r>
        <w:t xml:space="preserve"> названного постановления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33" w:anchor="/document/57508565/entry/1031" w:history="1">
        <w:r>
          <w:rPr>
            <w:rStyle w:val="a3"/>
          </w:rPr>
          <w:t>См. текст пункта в предыдущей редакции</w:t>
        </w:r>
      </w:hyperlink>
    </w:p>
    <w:p w:rsidR="005F1A1F" w:rsidRDefault="005F1A1F" w:rsidP="005F1A1F">
      <w:pPr>
        <w:pStyle w:val="s9"/>
        <w:spacing w:before="0" w:beforeAutospacing="0" w:after="0" w:afterAutospacing="0"/>
        <w:jc w:val="both"/>
      </w:pPr>
      <w:hyperlink r:id="rId134" w:anchor="/document/1783368/entry/0" w:history="1">
        <w:r>
          <w:rPr>
            <w:rStyle w:val="a3"/>
          </w:rPr>
          <w:t>Решением</w:t>
        </w:r>
      </w:hyperlink>
      <w:r>
        <w:t xml:space="preserve"> Верховного Суда РФ от 26 февраля 2007 г., оставленным без изменения </w:t>
      </w:r>
      <w:hyperlink r:id="rId135" w:anchor="/document/1783188/entry/1111" w:history="1">
        <w:r>
          <w:rPr>
            <w:rStyle w:val="a3"/>
          </w:rPr>
          <w:t>Определением</w:t>
        </w:r>
      </w:hyperlink>
      <w:r>
        <w:t xml:space="preserve"> Кассационной коллегии Верховного Суда РФ от 8 мая 2007 г. N КАС07-182, пункты 31-33 настоящих Правил признаны не противоречащими действующему законодательству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31. В случаях, требующих специальных видов обследования гражданина в целях установления структуры и степени ограничения жизнедеятельности, реабилитационного потенциала, а также получения иных дополнительных сведений, может составляться программа дополнительного обследования, которая утверждается руководителем соответствующего бюро (главного бюро, Федерального бюро). Указанная программа доводится до сведения гражданина, проходящего </w:t>
      </w:r>
      <w:proofErr w:type="gramStart"/>
      <w:r>
        <w:t>медико-социальную</w:t>
      </w:r>
      <w:proofErr w:type="gramEnd"/>
      <w:r>
        <w:t xml:space="preserve"> экспертизу, в доступной для него форме.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Программа дополнительного обследования может предусматривать проведение необходимого дополнительного обследования в медицинской организации, организации, осуществляющей деятельность по реабилитации, </w:t>
      </w:r>
      <w:proofErr w:type="spellStart"/>
      <w:r>
        <w:t>абилитации</w:t>
      </w:r>
      <w:proofErr w:type="spellEnd"/>
      <w:r>
        <w:t xml:space="preserve"> инвалидов, получение заключения главного бюро или Федерального бюро, запрос необходимых сведений, проведение обследования условий и характера профессиональной деятельности, социально-бытового положения гражданина и другие мероприятия.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32. После получения данных, предусмотренных программой дополнительного обследования, специалисты соответствующего бюро (главного бюро, Федерального бюро) принимают решение о признании гражданина инвалидом либо об отказе в признании его инвалидом.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36" w:anchor="/document/71470922/entry/1031" w:history="1">
        <w:r>
          <w:rPr>
            <w:rStyle w:val="a3"/>
          </w:rPr>
          <w:t>Постановлением</w:t>
        </w:r>
      </w:hyperlink>
      <w:r>
        <w:t xml:space="preserve"> Правительства РФ от 10 августа 2016 г. N 772 пункт 33 изложен в новой редакции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37" w:anchor="/document/57410957/entry/1033" w:history="1">
        <w:r>
          <w:rPr>
            <w:rStyle w:val="a3"/>
          </w:rPr>
          <w:t>См. текст пункта в предыдущей редакции</w:t>
        </w:r>
      </w:hyperlink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33. В случае отказа гражданина (его законного или уполномоченного представителя) от дополнительного обследования и предоставления необходимых документов решение о признании гражданина инвалидом либо об отказе в признании его инвалидом принимается на основании имеющихся данных, о чем делается соответствующая отметка в протоколе проведения </w:t>
      </w:r>
      <w:proofErr w:type="gramStart"/>
      <w:r>
        <w:t>медико-социальной</w:t>
      </w:r>
      <w:proofErr w:type="gramEnd"/>
      <w:r>
        <w:t xml:space="preserve"> экспертизы гражданина в федеральном государственном учреждении медико-социальной экспертизы.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r>
        <w:t xml:space="preserve">Пункт 34 изменен с 14 апреля 2018 г. - </w:t>
      </w:r>
      <w:hyperlink r:id="rId138" w:anchor="/document/71917518/entry/107" w:history="1">
        <w:r>
          <w:rPr>
            <w:rStyle w:val="a3"/>
          </w:rPr>
          <w:t>Постановление</w:t>
        </w:r>
      </w:hyperlink>
      <w:r>
        <w:t xml:space="preserve"> Правительства РФ от 29 марта 2018 г. N 339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39" w:anchor="/document/77664305/entry/1034" w:history="1">
        <w:r>
          <w:rPr>
            <w:rStyle w:val="a3"/>
          </w:rPr>
          <w:t>См. предыдущую редакцию</w:t>
        </w:r>
      </w:hyperlink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34. Гражданину, признанному инвалидом, специалистами бюро (главного бюро, Федерального бюро), проводившими </w:t>
      </w:r>
      <w:proofErr w:type="gramStart"/>
      <w:r>
        <w:t>медико-социальную</w:t>
      </w:r>
      <w:proofErr w:type="gramEnd"/>
      <w:r>
        <w:t xml:space="preserve"> экспертизу, разрабатывается индивидуальная программа реабилитации или </w:t>
      </w:r>
      <w:proofErr w:type="spellStart"/>
      <w:r>
        <w:t>абилитации</w:t>
      </w:r>
      <w:proofErr w:type="spellEnd"/>
      <w:r>
        <w:t>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proofErr w:type="gramStart"/>
      <w:r>
        <w:t xml:space="preserve">При необходимости внесения исправлений в индивидуальную программу реабилитации или </w:t>
      </w:r>
      <w:proofErr w:type="spellStart"/>
      <w:r>
        <w:t>абилитации</w:t>
      </w:r>
      <w:proofErr w:type="spellEnd"/>
      <w:r>
        <w:t xml:space="preserve"> в связи с изменением персональных, антропометрических данных инвалида (ребенка-инвалида), необходимостью уточнения характеристик ранее рекомендованных видов реабилитационных и (или) </w:t>
      </w:r>
      <w:proofErr w:type="spellStart"/>
      <w:r>
        <w:t>абилитационных</w:t>
      </w:r>
      <w:proofErr w:type="spellEnd"/>
      <w:r>
        <w:t xml:space="preserve"> мероприятий, а также в целях устранения технических ошибок (описка, опечатка, грамматическая или арифметическая ошибка либо подобная ошибка) инвалиду (ребенку-инвалиду) по его заявлению либо по заявлению законного или уполномоченного представителя инвалида (ребенка-инвалида</w:t>
      </w:r>
      <w:proofErr w:type="gramEnd"/>
      <w:r>
        <w:t xml:space="preserve">) взамен ранее выданной составляется новая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без оформления нового направления на </w:t>
      </w:r>
      <w:proofErr w:type="gramStart"/>
      <w:r>
        <w:t>медико-социальную</w:t>
      </w:r>
      <w:proofErr w:type="gramEnd"/>
      <w:r>
        <w:t xml:space="preserve"> экспертизу инвалида (ребенка-инвалида).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При этом изменение иных сведений, указанных в ранее выданной индивидуальной программе реабилитации или </w:t>
      </w:r>
      <w:proofErr w:type="spellStart"/>
      <w:r>
        <w:t>абилитации</w:t>
      </w:r>
      <w:proofErr w:type="spellEnd"/>
      <w:r>
        <w:t>, не осуществляется.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proofErr w:type="gramStart"/>
      <w:r>
        <w:t xml:space="preserve">При необходимости включения в индивидуальную программу реабилитации или </w:t>
      </w:r>
      <w:proofErr w:type="spellStart"/>
      <w:r>
        <w:t>абилитации</w:t>
      </w:r>
      <w:proofErr w:type="spellEnd"/>
      <w:r>
        <w:t xml:space="preserve"> ребенка-инвалида рекомендаций о товарах и услугах, предназначенных для социальной адаптации и интеграции в общество детей-инвалидов, на приобретение которых направляются средства (часть средств) материнского (семейного) капитала (далее - товары и услуги), ребенку-инвалиду по его </w:t>
      </w:r>
      <w:r>
        <w:lastRenderedPageBreak/>
        <w:t xml:space="preserve">заявлению либо по заявлению законного или уполномоченного представителя ребенка-инвалида взамен ранее выданной составляется новая индивидуальная программа реабилитации или </w:t>
      </w:r>
      <w:proofErr w:type="spellStart"/>
      <w:r>
        <w:t>абилитации</w:t>
      </w:r>
      <w:proofErr w:type="spellEnd"/>
      <w:proofErr w:type="gramEnd"/>
      <w:r>
        <w:t xml:space="preserve"> ребенка-инвалида без оформления нового направления на </w:t>
      </w:r>
      <w:proofErr w:type="gramStart"/>
      <w:r>
        <w:t>медико-социальную</w:t>
      </w:r>
      <w:proofErr w:type="gramEnd"/>
      <w:r>
        <w:t xml:space="preserve"> экспертизу.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Составление новой индивидуальной программы реабилитации или </w:t>
      </w:r>
      <w:proofErr w:type="spellStart"/>
      <w:r>
        <w:t>абилитации</w:t>
      </w:r>
      <w:proofErr w:type="spellEnd"/>
      <w:r>
        <w:t xml:space="preserve"> ребенка-инвалида с включением в нее рекомендаций о товарах и услугах осуществляется на основании решения бюро (главного бюро, Федерального бюро) о нуждаемости ребенка-инвалида в приобретении товаров и услуг, принятого по результатам обследования ребенка-инвалида.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proofErr w:type="gramStart"/>
      <w:r>
        <w:t xml:space="preserve">В случае если в индивидуальную программу реабилитации или </w:t>
      </w:r>
      <w:proofErr w:type="spellStart"/>
      <w:r>
        <w:t>абилитации</w:t>
      </w:r>
      <w:proofErr w:type="spellEnd"/>
      <w:r>
        <w:t xml:space="preserve"> ребенка-инвалида вносятся рекомендации о товарах и услугах, относящихся к медицинским изделиям, ребенок-инвалид (его законный или уполномоченный представитель) представляет в бюро (главное бюро, Федеральное бюро) выданную медицинской организацией справку, содержащую информацию об основном диагнозе, осложнениях и сопутствующем диагнозе (диагнозах) ребенка (далее - справка), и решение о нуждаемости ребенка-инвалида в приобретении товаров и услуг</w:t>
      </w:r>
      <w:proofErr w:type="gramEnd"/>
      <w:r>
        <w:t xml:space="preserve">, </w:t>
      </w:r>
      <w:proofErr w:type="gramStart"/>
      <w:r>
        <w:t>относящихся</w:t>
      </w:r>
      <w:proofErr w:type="gramEnd"/>
      <w:r>
        <w:t xml:space="preserve"> к медицинским изделиям, которое принимается на основании справки.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Представление справки не требуется, если заявление о включении товаров и услуг, относящихся к медицинским изделиям, в индивидуальную программу реабилитации или </w:t>
      </w:r>
      <w:proofErr w:type="spellStart"/>
      <w:r>
        <w:t>абилитации</w:t>
      </w:r>
      <w:proofErr w:type="spellEnd"/>
      <w:r>
        <w:t xml:space="preserve"> ребенка-инвалида поступило в течение 1 года </w:t>
      </w:r>
      <w:proofErr w:type="gramStart"/>
      <w:r>
        <w:t>с даты выдачи</w:t>
      </w:r>
      <w:proofErr w:type="gramEnd"/>
      <w:r>
        <w:t xml:space="preserve"> указанной программы бюро (главным бюро, Федеральным бюро). </w:t>
      </w:r>
      <w:proofErr w:type="gramStart"/>
      <w:r>
        <w:t>В данном случае решение о нуждаемости в приобретении товаров и услуг, относящихся к медицинским изделиям, выносится по имеющимся в бюро (главном бюро, Федеральном бюро) сведениям предыдущих освидетельствований ребенка-инвалида, находящихся в распоряжении бюро (главного бюро, Федерального бюро).</w:t>
      </w:r>
      <w:proofErr w:type="gramEnd"/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40" w:anchor="/document/71470922/entry/10033" w:history="1">
        <w:r>
          <w:rPr>
            <w:rStyle w:val="a3"/>
          </w:rPr>
          <w:t>Постановлением</w:t>
        </w:r>
      </w:hyperlink>
      <w:r>
        <w:t xml:space="preserve"> Правительства РФ от 10 августа 2016 г. N 772 в пункт 35 внесены изменения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41" w:anchor="/document/57410957/entry/1035" w:history="1">
        <w:r>
          <w:rPr>
            <w:rStyle w:val="a3"/>
          </w:rPr>
          <w:t>См. текст пункта в предыдущей редакции</w:t>
        </w:r>
      </w:hyperlink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35. </w:t>
      </w:r>
      <w:proofErr w:type="gramStart"/>
      <w:r>
        <w:t xml:space="preserve">Выписка из акта медико-социальной экспертизы гражданина, признанного инвалидом, направляется соответствующим бюро (главным бюро, Федеральным бюро) в орган, осуществляющий его пенсионное обеспечение, в 3-дневный срок со дня принятия решения о признании гражданина инвалидом в форме электронного документа с использованием единой системы межведомственного электронного взаимодействия либо иным способом с соблюдением требований </w:t>
      </w:r>
      <w:hyperlink r:id="rId142" w:anchor="/document/12148567/entry/4" w:history="1">
        <w:r>
          <w:rPr>
            <w:rStyle w:val="a3"/>
          </w:rPr>
          <w:t>законодательства</w:t>
        </w:r>
      </w:hyperlink>
      <w:r>
        <w:t xml:space="preserve"> Российской Федерации в области защиты персональных данных.</w:t>
      </w:r>
      <w:proofErr w:type="gramEnd"/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Порядок составления и форма выписки утверждаются Министерством труда и социальной защиты Российской Федерации.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Сведения обо всех случаях признания инвалидами граждан, состоящих на воинском учете или не состоящих на воинском учете, но обязанных состоять на воинском учете, представляются бюро (главным бюро, Федеральным бюро) в соответствующие военные комиссариаты.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43" w:anchor="/document/71470922/entry/10034" w:history="1">
        <w:r>
          <w:rPr>
            <w:rStyle w:val="a3"/>
          </w:rPr>
          <w:t>Постановлением</w:t>
        </w:r>
      </w:hyperlink>
      <w:r>
        <w:t xml:space="preserve"> Правительства РФ от 10 августа 2016 г. N 772 в пункт 36 внесены изменения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44" w:anchor="/document/57410957/entry/1036" w:history="1">
        <w:r>
          <w:rPr>
            <w:rStyle w:val="a3"/>
          </w:rPr>
          <w:t>См. текст пункта в предыдущей редакции</w:t>
        </w:r>
      </w:hyperlink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36. Гражданину, признанному инвалидом, выдаются справка, подтверждающая факт установления инвалидности, с указанием группы инвалидности, а также индивидуальная программа реабилитации или </w:t>
      </w:r>
      <w:proofErr w:type="spellStart"/>
      <w:r>
        <w:t>абилитации</w:t>
      </w:r>
      <w:proofErr w:type="spellEnd"/>
      <w:r>
        <w:t>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hyperlink r:id="rId145" w:anchor="/document/12182267/entry/3000" w:history="1">
        <w:r>
          <w:rPr>
            <w:rStyle w:val="a3"/>
          </w:rPr>
          <w:t>Порядок</w:t>
        </w:r>
      </w:hyperlink>
      <w:r>
        <w:t xml:space="preserve"> составления и </w:t>
      </w:r>
      <w:hyperlink r:id="rId146" w:anchor="/document/12182267/entry/1000" w:history="1">
        <w:r>
          <w:rPr>
            <w:rStyle w:val="a3"/>
          </w:rPr>
          <w:t>форма</w:t>
        </w:r>
      </w:hyperlink>
      <w:r>
        <w:t xml:space="preserve"> справки утверждаются Министерством труда и социальной защиты Российской Федерации.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Гражданину, не признанному инвалидом, по его желанию выдается справка о результатах </w:t>
      </w:r>
      <w:proofErr w:type="gramStart"/>
      <w:r>
        <w:t>медико-социальной</w:t>
      </w:r>
      <w:proofErr w:type="gramEnd"/>
      <w:r>
        <w:t xml:space="preserve"> экспертизы.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37. Гражданину, имеющему документ о временной нетрудоспособности и признанному инвалидом, группа инвалидности и дата ее установления проставляются в указанном документе.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r>
        <w:t xml:space="preserve">Раздел IV дополнен пунктом 37.1 с 21 мая 2019 г. - </w:t>
      </w:r>
      <w:hyperlink r:id="rId147" w:anchor="/document/72246086/entry/1009" w:history="1">
        <w:r>
          <w:rPr>
            <w:rStyle w:val="a3"/>
          </w:rPr>
          <w:t>Постановление</w:t>
        </w:r>
      </w:hyperlink>
      <w:r>
        <w:t xml:space="preserve"> Правительства России от 16 мая 2019 г. N 607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37.1. </w:t>
      </w:r>
      <w:proofErr w:type="gramStart"/>
      <w:r>
        <w:t xml:space="preserve">Сведения о результатах проведенной медико-социальной экспертизы формируются в федеральной государственной информационной системе "Единая автоматизированная вертикально-интегрированная информационно-аналитическая система по проведению медико-социальной экспертизы" в соответствии с формой, утверждаемой Министерством труда и социальной защиты </w:t>
      </w:r>
      <w:r>
        <w:lastRenderedPageBreak/>
        <w:t xml:space="preserve">Российской Федерации, и направляются бюро в медицинскую организацию в виде электронного документа, подписанного усиленной </w:t>
      </w:r>
      <w:hyperlink r:id="rId148" w:anchor="/document/12184522/entry/54" w:history="1">
        <w:r>
          <w:rPr>
            <w:rStyle w:val="a3"/>
          </w:rPr>
          <w:t>квалифицированной электронной подписью</w:t>
        </w:r>
      </w:hyperlink>
      <w:r>
        <w:t>, с использованием указанной системы, единой государственной информационной системы в сфере здравоохранения, государственных</w:t>
      </w:r>
      <w:proofErr w:type="gramEnd"/>
      <w:r>
        <w:t xml:space="preserve"> информационных систем в сфере здравоохранения субъектов Российской Федерации, медицинских информационных систем медицинских организаций в соответствии с порядком информационного взаимодействия, указанным в </w:t>
      </w:r>
      <w:hyperlink r:id="rId149" w:anchor="/document/12145177/entry/10193" w:history="1">
        <w:r>
          <w:rPr>
            <w:rStyle w:val="a3"/>
          </w:rPr>
          <w:t>пункте 19.3</w:t>
        </w:r>
      </w:hyperlink>
      <w:r>
        <w:t xml:space="preserve"> настоящих Правил, а при отсутствии доступа к таким информационным системам - на бумажном носителе.</w:t>
      </w:r>
    </w:p>
    <w:p w:rsidR="005F1A1F" w:rsidRDefault="005F1A1F" w:rsidP="005F1A1F">
      <w:pPr>
        <w:pStyle w:val="s3"/>
        <w:spacing w:before="0" w:beforeAutospacing="0" w:after="0" w:afterAutospacing="0"/>
        <w:jc w:val="both"/>
      </w:pPr>
      <w:r>
        <w:t>V. Порядок переосвидетельствования инвалида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38. Переосвидетельствование инвалида проводится в порядке, предусмотренном разделами I - IV настоящих Правил.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50" w:anchor="/document/71470922/entry/10035" w:history="1">
        <w:r>
          <w:rPr>
            <w:rStyle w:val="a3"/>
          </w:rPr>
          <w:t>Постановлением</w:t>
        </w:r>
      </w:hyperlink>
      <w:r>
        <w:t xml:space="preserve"> Правительства РФ от 10 августа 2016 г. N 772 в пункт 39 внесены изменения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51" w:anchor="/document/57410957/entry/1039" w:history="1">
        <w:r>
          <w:rPr>
            <w:rStyle w:val="a3"/>
          </w:rPr>
          <w:t>См. текст пункта в предыдущей редакции</w:t>
        </w:r>
      </w:hyperlink>
    </w:p>
    <w:p w:rsidR="005F1A1F" w:rsidRDefault="005F1A1F" w:rsidP="005F1A1F">
      <w:pPr>
        <w:pStyle w:val="s9"/>
        <w:spacing w:before="0" w:beforeAutospacing="0" w:after="0" w:afterAutospacing="0"/>
        <w:jc w:val="both"/>
      </w:pPr>
      <w:hyperlink r:id="rId152" w:anchor="/document/12178866/entry/1111" w:history="1">
        <w:proofErr w:type="gramStart"/>
        <w:r>
          <w:rPr>
            <w:rStyle w:val="a3"/>
          </w:rPr>
          <w:t>Решением</w:t>
        </w:r>
      </w:hyperlink>
      <w:r>
        <w:t xml:space="preserve"> Верховного Суда РФ от 12 мая 2010 г. N ГКПИ10-324, оставленным без изменения </w:t>
      </w:r>
      <w:hyperlink r:id="rId153" w:anchor="/document/58201340/entry/1111" w:history="1">
        <w:r>
          <w:rPr>
            <w:rStyle w:val="a3"/>
          </w:rPr>
          <w:t>Определением</w:t>
        </w:r>
      </w:hyperlink>
      <w:r>
        <w:t xml:space="preserve"> Кассационной коллегии Верховного Суда РФ от 26 апреля 2011 г. N КАС11-178, пункт 39 настоящих Правил признан не противоречащим действующему законодательству в части, предусматривающей переосвидетельствование гражданина без его согласия при осуществлении главным бюро, Федеральным бюро контроля за решениями, принятыми соответственно бюро, главным бюро</w:t>
      </w:r>
      <w:proofErr w:type="gramEnd"/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39. Переосвидетельствование инвалидов I группы проводится 1 раз в 2 года, инвалидов II и III групп - 1 раз в год, а детей-инвалидов - 1 раз в течение срока, на который ребенку установлена категория "ребенок-инвалид".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Переосвидетельствование гражданина, инвалидность которому установлена без указания срока переосвидетельствования, может проводиться по его личному заявлению (заявлению его законного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</w:t>
      </w:r>
      <w:proofErr w:type="gramStart"/>
      <w:r>
        <w:t>контроля за</w:t>
      </w:r>
      <w:proofErr w:type="gramEnd"/>
      <w:r>
        <w:t xml:space="preserve"> решениями, принятыми соответственно бюро, главным бюро.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40. Переосвидетельствование инвалида может осуществляться заблаговременно, но не более чем за 2 месяца до истечения установленного срока инвалидности.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54" w:anchor="/document/71470922/entry/1036" w:history="1">
        <w:r>
          <w:rPr>
            <w:rStyle w:val="a3"/>
          </w:rPr>
          <w:t>Постановлением</w:t>
        </w:r>
      </w:hyperlink>
      <w:r>
        <w:t xml:space="preserve"> Правительства РФ от 10 августа 2016 г. N 772 в пункт 41 внесены изменения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55" w:anchor="/document/57410957/entry/1041" w:history="1">
        <w:r>
          <w:rPr>
            <w:rStyle w:val="a3"/>
          </w:rPr>
          <w:t>См. текст пункта в предыдущей редакции</w:t>
        </w:r>
      </w:hyperlink>
    </w:p>
    <w:p w:rsidR="005F1A1F" w:rsidRDefault="005F1A1F" w:rsidP="005F1A1F">
      <w:pPr>
        <w:pStyle w:val="s9"/>
        <w:spacing w:before="0" w:beforeAutospacing="0" w:after="0" w:afterAutospacing="0"/>
        <w:jc w:val="both"/>
      </w:pPr>
      <w:hyperlink r:id="rId156" w:anchor="/document/12178866/entry/1111" w:history="1">
        <w:proofErr w:type="gramStart"/>
        <w:r>
          <w:rPr>
            <w:rStyle w:val="a3"/>
          </w:rPr>
          <w:t>Решением</w:t>
        </w:r>
      </w:hyperlink>
      <w:r>
        <w:t xml:space="preserve"> Верховного Суда РФ от 12 мая 2010 г. N ГКПИ10-324, оставленным без изменения </w:t>
      </w:r>
      <w:hyperlink r:id="rId157" w:anchor="/document/58201340/entry/1111" w:history="1">
        <w:r>
          <w:rPr>
            <w:rStyle w:val="a3"/>
          </w:rPr>
          <w:t>Определением</w:t>
        </w:r>
      </w:hyperlink>
      <w:r>
        <w:t xml:space="preserve"> Кассационной коллегии Верховного Суда РФ от 26 апреля 2011 г. N КАС11-178, пункт 41 настоящих Правил признан не противоречащим действующему законодательству в части, предусматривающей переосвидетельствование гражданина без его согласия при осуществлении главным бюро, Федеральным бюро контроля за решениями, принятыми соответственно бюро, главным бюро</w:t>
      </w:r>
      <w:proofErr w:type="gramEnd"/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41. Переосвидетельствование инвалида ранее установленного срока проводится по его личному заявлению (заявлению его законного или уполномоченного представителя), либо по направлению медицинской организации в связи с изменением состояния здоровья, либо при осуществлении главным бюро, Федеральным бюро </w:t>
      </w:r>
      <w:proofErr w:type="gramStart"/>
      <w:r>
        <w:t>контроля за</w:t>
      </w:r>
      <w:proofErr w:type="gramEnd"/>
      <w:r>
        <w:t xml:space="preserve"> решениями, принятыми соответственно бюро, главным бюро.</w:t>
      </w:r>
    </w:p>
    <w:p w:rsidR="005F1A1F" w:rsidRDefault="005F1A1F" w:rsidP="005F1A1F">
      <w:pPr>
        <w:pStyle w:val="s3"/>
        <w:spacing w:before="0" w:beforeAutospacing="0" w:after="0" w:afterAutospacing="0"/>
        <w:jc w:val="both"/>
      </w:pPr>
      <w:r>
        <w:t>VI. Порядок обжалования решений бюро, главного бюро, Федерального бюро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r>
        <w:t xml:space="preserve">Пункт 42 изменен с 1 октября 2019 г. - </w:t>
      </w:r>
      <w:hyperlink r:id="rId158" w:anchor="/document/72246086/entry/1010" w:history="1">
        <w:r>
          <w:rPr>
            <w:rStyle w:val="a3"/>
          </w:rPr>
          <w:t>Постановление</w:t>
        </w:r>
      </w:hyperlink>
      <w:r>
        <w:t xml:space="preserve"> Правительства России от 16 мая 2019 г. N 607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59" w:anchor="/document/77680638/entry/1042" w:history="1">
        <w:r>
          <w:rPr>
            <w:rStyle w:val="a3"/>
          </w:rPr>
          <w:t>См. будущую редакцию</w:t>
        </w:r>
      </w:hyperlink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60" w:anchor="/document/71470922/entry/1037" w:history="1">
        <w:r>
          <w:rPr>
            <w:rStyle w:val="a3"/>
          </w:rPr>
          <w:t>Постановлением</w:t>
        </w:r>
      </w:hyperlink>
      <w:r>
        <w:t xml:space="preserve"> Правительства РФ от 10 августа 2016 г. N 772 в пункт 42 внесены изменения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61" w:anchor="/document/57410957/entry/1042" w:history="1">
        <w:r>
          <w:rPr>
            <w:rStyle w:val="a3"/>
          </w:rPr>
          <w:t>См. текст пункта в предыдущей редакции</w:t>
        </w:r>
      </w:hyperlink>
    </w:p>
    <w:p w:rsidR="005F1A1F" w:rsidRDefault="005F1A1F" w:rsidP="005F1A1F">
      <w:pPr>
        <w:pStyle w:val="s9"/>
        <w:spacing w:before="0" w:beforeAutospacing="0" w:after="0" w:afterAutospacing="0"/>
        <w:jc w:val="both"/>
      </w:pPr>
      <w:hyperlink r:id="rId162" w:anchor="/document/1784227/entry/0" w:history="1">
        <w:proofErr w:type="gramStart"/>
        <w:r>
          <w:rPr>
            <w:rStyle w:val="a3"/>
          </w:rPr>
          <w:t>Решением</w:t>
        </w:r>
      </w:hyperlink>
      <w:r>
        <w:t xml:space="preserve"> Верховного Суда РФ от 7 июня 2007 г. N ГКПИ07-303, оставленным без изменения </w:t>
      </w:r>
      <w:hyperlink r:id="rId163" w:anchor="/document/1784230/entry/0" w:history="1">
        <w:r>
          <w:rPr>
            <w:rStyle w:val="a3"/>
          </w:rPr>
          <w:t>Определением</w:t>
        </w:r>
      </w:hyperlink>
      <w:r>
        <w:t xml:space="preserve"> Кассационной коллегии Верховного Суда РФ от 23 августа 2007 г. N КАС07-383, пункты 42, 43, 45 настоящих Правил признаны не противоречащими действующему законодательству</w:t>
      </w:r>
      <w:proofErr w:type="gramEnd"/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lastRenderedPageBreak/>
        <w:t xml:space="preserve">42. Гражданин (его законный или уполномоченный представитель) может обжаловать решение бюро в главное бюро в месячный срок на основании письменного заявления, подаваемого в бюро, проводившее </w:t>
      </w:r>
      <w:proofErr w:type="gramStart"/>
      <w:r>
        <w:t>медико-социальную</w:t>
      </w:r>
      <w:proofErr w:type="gramEnd"/>
      <w:r>
        <w:t xml:space="preserve"> экспертизу, либо в главное бюро.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Бюро, проводившее </w:t>
      </w:r>
      <w:proofErr w:type="gramStart"/>
      <w:r>
        <w:t>медико-социальную</w:t>
      </w:r>
      <w:proofErr w:type="gramEnd"/>
      <w:r>
        <w:t xml:space="preserve"> экспертизу гражданина, в 3-дневный срок со дня получения заявления направляет его со всеми имеющимися документами в главное бюро.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43. Главное бюро не позднее 1 месяца со дня поступления заявления гражданина проводит его </w:t>
      </w:r>
      <w:proofErr w:type="gramStart"/>
      <w:r>
        <w:t>медико-социальную</w:t>
      </w:r>
      <w:proofErr w:type="gramEnd"/>
      <w:r>
        <w:t xml:space="preserve"> экспертизу и на основании полученных результатов выносит соответствующее решение.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44. В случае обжалования гражданином решения главного бюро главный эксперт по </w:t>
      </w:r>
      <w:proofErr w:type="gramStart"/>
      <w:r>
        <w:t>медико-социальной</w:t>
      </w:r>
      <w:proofErr w:type="gramEnd"/>
      <w:r>
        <w:t xml:space="preserve"> экспертизе по соответствующему субъекту Российской Федерации с согласия гражданина может поручить проведение его медико-социальной экспертизы другому составу специалистов главного бюро.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64" w:anchor="/document/71470922/entry/1038" w:history="1">
        <w:r>
          <w:rPr>
            <w:rStyle w:val="a3"/>
          </w:rPr>
          <w:t>Постановлением</w:t>
        </w:r>
      </w:hyperlink>
      <w:r>
        <w:t xml:space="preserve"> Правительства РФ от 10 августа 2016 г. N 772 в пункт 45 внесены изменения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65" w:anchor="/document/57410957/entry/1045" w:history="1">
        <w:r>
          <w:rPr>
            <w:rStyle w:val="a3"/>
          </w:rPr>
          <w:t>См. текст пункта в предыдущей редакции</w:t>
        </w:r>
      </w:hyperlink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45. Решение главного бюро может быть обжаловано в месячный срок в Федеральное бюро на основании заявления, подаваемого гражданином (его законным или уполномоченным представителем) в главное бюро, проводившее </w:t>
      </w:r>
      <w:proofErr w:type="gramStart"/>
      <w:r>
        <w:t>медико-социальную</w:t>
      </w:r>
      <w:proofErr w:type="gramEnd"/>
      <w:r>
        <w:t xml:space="preserve"> экспертизу, либо в Федеральное бюро.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Федеральное бюро не позднее 1 месяца со дня поступления заявления гражданина проводит его </w:t>
      </w:r>
      <w:proofErr w:type="gramStart"/>
      <w:r>
        <w:t>медико-социальную</w:t>
      </w:r>
      <w:proofErr w:type="gramEnd"/>
      <w:r>
        <w:t xml:space="preserve"> экспертизу и на основании полученных результатов выносит соответствующее решение.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r>
        <w:t xml:space="preserve">Пункт 46 изменен с 6 февраля 2018 г. - </w:t>
      </w:r>
      <w:hyperlink r:id="rId166" w:anchor="/document/71866762/entry/103" w:history="1">
        <w:r>
          <w:rPr>
            <w:rStyle w:val="a3"/>
          </w:rPr>
          <w:t>Постановление</w:t>
        </w:r>
      </w:hyperlink>
      <w:r>
        <w:t xml:space="preserve"> Правительства РФ от 24 января 2018 г. N 60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67" w:anchor="/document/57430634/entry/1046" w:history="1">
        <w:r>
          <w:rPr>
            <w:rStyle w:val="a3"/>
          </w:rPr>
          <w:t>См. предыдущую редакцию</w:t>
        </w:r>
      </w:hyperlink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46. Решения бюро, главного бюро, Федерального бюро могут быть обжалованы в суд гражданином (его законным или уполномоченным представителем) в порядке, установленном законодательством Российской Федерации.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r>
        <w:t xml:space="preserve">Приложение изменено с 14 апреля 2018 г. - </w:t>
      </w:r>
      <w:hyperlink r:id="rId168" w:anchor="/document/71917518/entry/108" w:history="1">
        <w:r>
          <w:rPr>
            <w:rStyle w:val="a3"/>
          </w:rPr>
          <w:t>Постановление</w:t>
        </w:r>
      </w:hyperlink>
      <w:r>
        <w:t xml:space="preserve"> Правительства РФ от 29 марта 2018 г. N 339</w:t>
      </w:r>
    </w:p>
    <w:p w:rsidR="005F1A1F" w:rsidRDefault="005F1A1F" w:rsidP="005F1A1F">
      <w:pPr>
        <w:pStyle w:val="s22"/>
        <w:spacing w:before="0" w:beforeAutospacing="0" w:after="0" w:afterAutospacing="0"/>
        <w:jc w:val="both"/>
      </w:pPr>
      <w:hyperlink r:id="rId169" w:anchor="/document/77664305/entry/10000" w:history="1">
        <w:r>
          <w:rPr>
            <w:rStyle w:val="a3"/>
          </w:rPr>
          <w:t>См. предыдущую редакцию</w:t>
        </w:r>
      </w:hyperlink>
    </w:p>
    <w:p w:rsidR="005F1A1F" w:rsidRDefault="005F1A1F" w:rsidP="005F1A1F">
      <w:pPr>
        <w:pStyle w:val="indent1"/>
        <w:spacing w:before="0" w:beforeAutospacing="0" w:after="0" w:afterAutospacing="0"/>
        <w:jc w:val="both"/>
      </w:pPr>
      <w:r>
        <w:rPr>
          <w:rStyle w:val="s10"/>
        </w:rPr>
        <w:t>ПРИЛОЖЕНИЕ</w:t>
      </w:r>
      <w:r>
        <w:br/>
      </w:r>
      <w:r>
        <w:rPr>
          <w:rStyle w:val="s10"/>
        </w:rPr>
        <w:t xml:space="preserve">к </w:t>
      </w:r>
      <w:hyperlink r:id="rId170" w:anchor="/document/12145177/entry/1000" w:history="1">
        <w:r>
          <w:rPr>
            <w:rStyle w:val="a3"/>
          </w:rPr>
          <w:t>Правилам</w:t>
        </w:r>
      </w:hyperlink>
      <w:r>
        <w:rPr>
          <w:rStyle w:val="s10"/>
        </w:rPr>
        <w:t xml:space="preserve"> признания лица инвалидом</w:t>
      </w:r>
    </w:p>
    <w:p w:rsidR="005F1A1F" w:rsidRDefault="005F1A1F" w:rsidP="005F1A1F">
      <w:pPr>
        <w:pStyle w:val="s3"/>
        <w:spacing w:before="0" w:beforeAutospacing="0" w:after="0" w:afterAutospacing="0"/>
        <w:jc w:val="both"/>
      </w:pPr>
      <w:r>
        <w:t>Перечень</w:t>
      </w:r>
      <w:r>
        <w:br/>
        <w:t>заболеваний, дефектов, необратимых морфологических изменений, нарушений функций органов и систем организма, а также показаний и условий в целях установления группы инвалидности и категории "ребенок-инвалид"</w:t>
      </w:r>
    </w:p>
    <w:p w:rsidR="005F1A1F" w:rsidRDefault="005F1A1F" w:rsidP="005F1A1F">
      <w:pPr>
        <w:pStyle w:val="4"/>
        <w:spacing w:before="0" w:beforeAutospacing="0" w:after="0" w:afterAutospacing="0"/>
        <w:jc w:val="both"/>
      </w:pPr>
      <w:r>
        <w:t xml:space="preserve">С изменениями и дополнениями </w:t>
      </w:r>
      <w:proofErr w:type="gramStart"/>
      <w:r>
        <w:t>от</w:t>
      </w:r>
      <w:proofErr w:type="gramEnd"/>
      <w:r>
        <w:t>:</w:t>
      </w:r>
    </w:p>
    <w:p w:rsidR="005F1A1F" w:rsidRDefault="005F1A1F" w:rsidP="005F1A1F">
      <w:pPr>
        <w:pStyle w:val="s3"/>
        <w:spacing w:before="0" w:beforeAutospacing="0" w:after="0" w:afterAutospacing="0"/>
        <w:jc w:val="both"/>
      </w:pPr>
      <w:r>
        <w:t>I. Заболевания, дефекты, необратимые морфологические изменения, нарушения функций органов и систем организма, при которых группа инвалидности без указания срока переосвидетельствования (категория "ребенок-инвалид" до достижения гражданином возраста 18 лет) устанавливается гражданам не позднее 2 лет после первичного признания инвалидом (установления категории "ребенок-инвалид")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1. Злокачественные новообразования (с метастазами и рецидивами после радикального лечения; метастазами без выявленного первичного очага при неэффективности лечения; тяжелое общее состояние после паллиативного лечения; </w:t>
      </w:r>
      <w:proofErr w:type="spellStart"/>
      <w:r>
        <w:t>инкурабельность</w:t>
      </w:r>
      <w:proofErr w:type="spellEnd"/>
      <w:r>
        <w:t xml:space="preserve"> заболевания).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2. 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3. Отсутствие гортани после ее оперативного удаления.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4. Врожденное и приобретенное слабоумие (умственная отсталость тяжелая, умственная отсталость глубокая, выраженная деменция).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lastRenderedPageBreak/>
        <w:t xml:space="preserve">5. Болезни нервной системы с хроническим прогрессирующим течением, в том числе </w:t>
      </w:r>
      <w:proofErr w:type="spellStart"/>
      <w:r>
        <w:t>нейродегенеративные</w:t>
      </w:r>
      <w:proofErr w:type="spellEnd"/>
      <w:r>
        <w:t xml:space="preserve"> заболевания головного мозга (паркинсонизм плюс)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6. </w:t>
      </w:r>
      <w:proofErr w:type="gramStart"/>
      <w:r>
        <w:t>Тяжелые формы воспалительных заболеваний кишечника (болезнь Крона, язвенный колит) с хроническим непрерывным и хроническим рецидивирующим течением при отсутствии эффекта от адекватного консервативного лечения со стойкими выраженными и значительно выраженными нарушениями функций пищеварительной, эндокринной систем и метаболизма.</w:t>
      </w:r>
      <w:proofErr w:type="gramEnd"/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7. </w:t>
      </w:r>
      <w:proofErr w:type="gramStart"/>
      <w:r>
        <w:t>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сердечно-сосудистой системы (сопровождающиеся недостаточностью кровообращения IIБ - III степени и коронарной недостаточностью III - IV функционального класса), с хронической почечной недостаточностью (хроническая болезнь почек 2 - 3 стадии).</w:t>
      </w:r>
      <w:proofErr w:type="gramEnd"/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8. Ишемическая болезнь сердца с коронарной недостаточностью III - IV функционального класса стенокардии и стойким нарушением кровообращения II</w:t>
      </w:r>
      <w:proofErr w:type="gramStart"/>
      <w:r>
        <w:t>Б</w:t>
      </w:r>
      <w:proofErr w:type="gramEnd"/>
      <w:r>
        <w:t xml:space="preserve"> - III степени.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9. Болезни органов дыхания с </w:t>
      </w:r>
      <w:proofErr w:type="spellStart"/>
      <w:r>
        <w:t>прогредиентным</w:t>
      </w:r>
      <w:proofErr w:type="spellEnd"/>
      <w:r>
        <w:t xml:space="preserve"> течением, сопровождающиеся стойкой дыхательной недостаточностью II - III степени, в сочетании с недостаточностью кровообращения II</w:t>
      </w:r>
      <w:proofErr w:type="gramStart"/>
      <w:r>
        <w:t>Б</w:t>
      </w:r>
      <w:proofErr w:type="gramEnd"/>
      <w:r>
        <w:t xml:space="preserve"> - III степени.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10. Неустранимые каловые, мочевые свищи, </w:t>
      </w:r>
      <w:proofErr w:type="spellStart"/>
      <w:r>
        <w:t>стомы</w:t>
      </w:r>
      <w:proofErr w:type="spellEnd"/>
      <w:r>
        <w:t>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11. Выраженная контрактура или анкилоз крупных суставов верхних и нижних конечностей в функционально невыгодном положении (при невозможности </w:t>
      </w:r>
      <w:proofErr w:type="spellStart"/>
      <w:r>
        <w:t>эндопротезирования</w:t>
      </w:r>
      <w:proofErr w:type="spellEnd"/>
      <w:r>
        <w:t>).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12. Врожденные аномалии развития костно-мышечной системы с выраженными стойкими нарушениями нейромышечных, скелетных и связанных с движением (статодинамических) функций (опоры и передвижения при невозможности </w:t>
      </w:r>
      <w:proofErr w:type="spellStart"/>
      <w:r>
        <w:t>корригирования</w:t>
      </w:r>
      <w:proofErr w:type="spellEnd"/>
      <w:r>
        <w:t>).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13. Последствия травматического повреждения головного (спинного) мозга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 и тяжелым расстройством функции тазовых органов.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14. Дефекты верхней конечности: ампутация области плечевого сустава, экзартикуляция плеча, культи плеча, предплечья, отсутствие кисти, отсутствие всех фаланг четырех пальцев кисти, исключая первый, отсутствие трех пальцев кисти, включая первый.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15. Дефекты и деформации нижней конечности: ампутация области тазобедренного сустава, экзартикуляция бедра, культи бедра, голени, отсутствие стопы.</w:t>
      </w:r>
    </w:p>
    <w:p w:rsidR="005F1A1F" w:rsidRDefault="005F1A1F" w:rsidP="005F1A1F">
      <w:pPr>
        <w:pStyle w:val="s3"/>
        <w:spacing w:before="0" w:beforeAutospacing="0" w:after="0" w:afterAutospacing="0"/>
        <w:jc w:val="both"/>
      </w:pPr>
      <w:r>
        <w:t>II. Показания и условия для установления категории "ребенок-инвалид" сроком на 5 лет и до достижения возраста 14 лет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16. Категория "ребенок-инвалид" сроком на 5 лет устанавливается: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а) при первичном освидетельствовании детей в случае выявления злокачественного новообразования, в том числе при любой форме острого или хронического лейкоза;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б) при повторном освидетельствовании детей-инвалидов с врожденной оперированной гидроцефалией со стойкими выраженными и значительно выраженными нарушениями психических, нейромышечных, скелетных и связанных с движением (статодинамических) функций, сенсорных функций;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в) при повторном освидетельствовании детей-инвалидов со сколиозом III - IV степени, быстропрогрессирующим, мобильным, требующим длительных сложных видов реабилитации;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г) при повторном освидетельствовании детей-инвалидов с адреногенитальным синдромом (сольтеряющая форма) с высоким риском </w:t>
      </w:r>
      <w:proofErr w:type="spellStart"/>
      <w:r>
        <w:t>жизнеугрожающих</w:t>
      </w:r>
      <w:proofErr w:type="spellEnd"/>
      <w:r>
        <w:t xml:space="preserve"> состояний;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д) при повторном освидетельствовании детей-инвалидов с нефротическим синдромом со стероидной зависимостью и стероидной резистентностью, с 2-мя и более обострениями в год, с прогрессирующим течением, с хронической почечной недостаточностью (хроническая болезнь почек любой стадии);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lastRenderedPageBreak/>
        <w:t>е) при врожденных, наследственных пороках развития челюстно-лицевой области со стойкими выраженными и значительно выраженными нарушениями функции пищеварительной системы, нарушениями языковых и речевых функций в период проведения многоэтапных сложных видов реабилитации, в том числе при первичном освидетельствовании детей с врожденной полной расщелиной губы, твердого и мягкого неба;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ж) при первичном освидетельствовании детей с ранним детским аутизмом и иными расстройствами аутистического спектра.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17. Категория "ребенок-инвалид" до достижения возраста 14 лет устанавливается: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а) при первичном освидетельствовании ребенка, имеющего инсулинозависимый сахарный диабет, при адекватности проводимой инсулинотерапии, отсутствии нуждаемости в ее коррекции, при отсутствии осложнений со стороны органов-мишеней или с начальными осложнениями в возрастной период, в который невозможен самостоятельный </w:t>
      </w:r>
      <w:proofErr w:type="gramStart"/>
      <w:r>
        <w:t>контроль за</w:t>
      </w:r>
      <w:proofErr w:type="gramEnd"/>
      <w:r>
        <w:t xml:space="preserve"> течением заболевания, самостоятельное осуществление инсулинотерапии;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б) при первичном освидетельствовании ребенка, имеющего классическую форму </w:t>
      </w:r>
      <w:proofErr w:type="spellStart"/>
      <w:r>
        <w:t>фенилкетонурии</w:t>
      </w:r>
      <w:proofErr w:type="spellEnd"/>
      <w:r>
        <w:t xml:space="preserve"> среднетяжелого течения, в возрастной период, в который невозможен самостоятельный систематический </w:t>
      </w:r>
      <w:proofErr w:type="gramStart"/>
      <w:r>
        <w:t>контроль за</w:t>
      </w:r>
      <w:proofErr w:type="gramEnd"/>
      <w:r>
        <w:t xml:space="preserve"> течением заболевания, самостоятельное осуществление диетотерапии;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в) при повторном освидетельствовании детей-инвалидов с хронической тромбоцитопенической пурпурой при непрерывно рецидивирующем течении, с тяжелыми геморрагическими кризами, резистентностью к терапии.</w:t>
      </w:r>
    </w:p>
    <w:p w:rsidR="005F1A1F" w:rsidRDefault="005F1A1F" w:rsidP="005F1A1F">
      <w:pPr>
        <w:pStyle w:val="s3"/>
        <w:spacing w:before="0" w:beforeAutospacing="0" w:after="0" w:afterAutospacing="0"/>
        <w:jc w:val="both"/>
      </w:pPr>
      <w:r>
        <w:t>III. Заболевания, дефекты, необратимые морфологические изменения, нарушения функций органов и систем организма, при которых группа инвалидности (категория "ребенок-инвалид") устанавливается без срока переосвидетельствования (до достижения возраста 18 лет) при первичном освидетельствовании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18. Хроническая болезнь почек 5 стадии при наличии противопоказаний к трансплантации почки.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19. Цирроз печени с </w:t>
      </w:r>
      <w:proofErr w:type="spellStart"/>
      <w:r>
        <w:t>гепатоспленомегалией</w:t>
      </w:r>
      <w:proofErr w:type="spellEnd"/>
      <w:r>
        <w:t xml:space="preserve"> и портальной гипертензией III степени.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20. Врожденный незавершенный (несовершенный) </w:t>
      </w:r>
      <w:proofErr w:type="spellStart"/>
      <w:r>
        <w:t>остеогенез</w:t>
      </w:r>
      <w:proofErr w:type="spellEnd"/>
      <w:r>
        <w:t>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21. Наследственные нарушения обмена веществ, не компенсируемые патогенетическим лечением, имеющие </w:t>
      </w:r>
      <w:proofErr w:type="spellStart"/>
      <w:r>
        <w:t>прогредиентное</w:t>
      </w:r>
      <w:proofErr w:type="spellEnd"/>
      <w:r>
        <w:t xml:space="preserve"> тяжелое течение, приводящие к выраженным и значительно выраженным нарушениям функций организма (</w:t>
      </w:r>
      <w:proofErr w:type="spellStart"/>
      <w:r>
        <w:t>муковисцидоз</w:t>
      </w:r>
      <w:proofErr w:type="spellEnd"/>
      <w:r>
        <w:t xml:space="preserve">, тяжелые формы </w:t>
      </w:r>
      <w:proofErr w:type="spellStart"/>
      <w:r>
        <w:t>ацидемии</w:t>
      </w:r>
      <w:proofErr w:type="spellEnd"/>
      <w:r>
        <w:t xml:space="preserve"> или </w:t>
      </w:r>
      <w:proofErr w:type="spellStart"/>
      <w:r>
        <w:t>ацидурии</w:t>
      </w:r>
      <w:proofErr w:type="spellEnd"/>
      <w:r>
        <w:t xml:space="preserve">, </w:t>
      </w:r>
      <w:proofErr w:type="spellStart"/>
      <w:r>
        <w:t>глютарикацидурии</w:t>
      </w:r>
      <w:proofErr w:type="spellEnd"/>
      <w:r>
        <w:t xml:space="preserve">, </w:t>
      </w:r>
      <w:proofErr w:type="spellStart"/>
      <w:r>
        <w:t>галактоземии</w:t>
      </w:r>
      <w:proofErr w:type="spellEnd"/>
      <w:r>
        <w:t xml:space="preserve">, </w:t>
      </w:r>
      <w:proofErr w:type="spellStart"/>
      <w:r>
        <w:t>лейциноз</w:t>
      </w:r>
      <w:proofErr w:type="spellEnd"/>
      <w:r>
        <w:t>, болезнь</w:t>
      </w:r>
      <w:proofErr w:type="gramStart"/>
      <w:r>
        <w:t xml:space="preserve"> Ф</w:t>
      </w:r>
      <w:proofErr w:type="gramEnd"/>
      <w:r>
        <w:t xml:space="preserve">абри, болезнь Гоше, болезнь </w:t>
      </w:r>
      <w:proofErr w:type="spellStart"/>
      <w:r>
        <w:t>Ниманна</w:t>
      </w:r>
      <w:proofErr w:type="spellEnd"/>
      <w:r>
        <w:t xml:space="preserve">-Пика, </w:t>
      </w:r>
      <w:proofErr w:type="spellStart"/>
      <w:r>
        <w:t>мукополисахаридоз</w:t>
      </w:r>
      <w:proofErr w:type="spellEnd"/>
      <w:r>
        <w:t xml:space="preserve">, </w:t>
      </w:r>
      <w:proofErr w:type="spellStart"/>
      <w:r>
        <w:t>кофакторная</w:t>
      </w:r>
      <w:proofErr w:type="spellEnd"/>
      <w:r>
        <w:t xml:space="preserve"> форма </w:t>
      </w:r>
      <w:proofErr w:type="spellStart"/>
      <w:r>
        <w:t>фенилкетонурии</w:t>
      </w:r>
      <w:proofErr w:type="spellEnd"/>
      <w:r>
        <w:t xml:space="preserve"> у детей (</w:t>
      </w:r>
      <w:proofErr w:type="spellStart"/>
      <w:r>
        <w:t>фенилкетонурия</w:t>
      </w:r>
      <w:proofErr w:type="spellEnd"/>
      <w:r>
        <w:t xml:space="preserve"> II и III типов) и прочие).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22. Наследственные нарушения обмена веществ, имеющие </w:t>
      </w:r>
      <w:proofErr w:type="spellStart"/>
      <w:r>
        <w:t>прогредиентное</w:t>
      </w:r>
      <w:proofErr w:type="spellEnd"/>
      <w:r>
        <w:t xml:space="preserve"> тяжелое течение, приводящие к выраженным и значительно выраженным нарушениям функций организма (болезнь </w:t>
      </w:r>
      <w:proofErr w:type="gramStart"/>
      <w:r>
        <w:t>Тея-Сакса</w:t>
      </w:r>
      <w:proofErr w:type="gramEnd"/>
      <w:r>
        <w:t xml:space="preserve">, болезнь </w:t>
      </w:r>
      <w:proofErr w:type="spellStart"/>
      <w:r>
        <w:t>Краббе</w:t>
      </w:r>
      <w:proofErr w:type="spellEnd"/>
      <w:r>
        <w:t xml:space="preserve"> и прочие).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23. Ювенильный артрит с выраженными и значительно выраженными нарушениями скелетных и связанных с движением (статодинамических) функций, системы крови и иммунной системы.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24. Системная красная волчанка,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25. Системный склероз: диффузная форма,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26. </w:t>
      </w:r>
      <w:proofErr w:type="spellStart"/>
      <w:r>
        <w:t>Дерматополимиозит</w:t>
      </w:r>
      <w:proofErr w:type="spellEnd"/>
      <w:r>
        <w:t>: тяжелое течение с высокой степенью активности, быстрым прогрессированием, склонностью к генерализации и вовлечением в процесс внутренних органов со стойкими выраженными, значительно выраженными нарушениями функций организма, без эффекта от лечения с применением современных методов.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27. </w:t>
      </w:r>
      <w:proofErr w:type="gramStart"/>
      <w:r>
        <w:t xml:space="preserve">Отдельные нарушения, вовлекающие иммунный механизм с тяжелым течением, рецидивирующими инфекционными осложнениями, тяжелыми синдромами иммунной </w:t>
      </w:r>
      <w:proofErr w:type="spellStart"/>
      <w:r>
        <w:lastRenderedPageBreak/>
        <w:t>дисрегуляции</w:t>
      </w:r>
      <w:proofErr w:type="spellEnd"/>
      <w:r>
        <w:t>, требующие постоянной (пожизненной) заместительной и (или) иммуномодулирующей терапии.</w:t>
      </w:r>
      <w:proofErr w:type="gramEnd"/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28. </w:t>
      </w:r>
      <w:proofErr w:type="gramStart"/>
      <w:r>
        <w:t>Врожденный</w:t>
      </w:r>
      <w:proofErr w:type="gramEnd"/>
      <w:r>
        <w:t xml:space="preserve"> буллезный </w:t>
      </w:r>
      <w:proofErr w:type="spellStart"/>
      <w:r>
        <w:t>эпидермолиз</w:t>
      </w:r>
      <w:proofErr w:type="spellEnd"/>
      <w:r>
        <w:t>, тяжелая форма.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29. Врожденные пороки различных органов и систем организма ребенка, при которых возможна исключительно паллиативная коррекция порока.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30. Врожденные аномалии развития позвоночника и спинного мозга, приводящие к стойким выраженным и значительно выраженным нарушениям нейромышечных, скелетных и связанных с движением (статодинамических) функций и (или) нарушениям функции тазовых органов, при невозможности или неэффективности хирургического лечения.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31. </w:t>
      </w:r>
      <w:proofErr w:type="gramStart"/>
      <w:r>
        <w:t xml:space="preserve">Врожденные аномалии (пороки), деформации, хромосомные и генетические болезни (синдромы) с </w:t>
      </w:r>
      <w:proofErr w:type="spellStart"/>
      <w:r>
        <w:t>прогредиентным</w:t>
      </w:r>
      <w:proofErr w:type="spellEnd"/>
      <w:r>
        <w:t xml:space="preserve"> течением или неблагоприятным прогнозом, приводящие к стойким выраженным и значительно выраженным нарушениям функций организма, в том числе нарушению психических функций до уровня умеренной, тяжелой и глубокой умственной отсталости.</w:t>
      </w:r>
      <w:proofErr w:type="gramEnd"/>
      <w:r>
        <w:t xml:space="preserve"> </w:t>
      </w:r>
      <w:proofErr w:type="gramStart"/>
      <w:r>
        <w:t>Полная</w:t>
      </w:r>
      <w:proofErr w:type="gramEnd"/>
      <w:r>
        <w:t xml:space="preserve"> </w:t>
      </w:r>
      <w:proofErr w:type="spellStart"/>
      <w:r>
        <w:t>трисомия</w:t>
      </w:r>
      <w:proofErr w:type="spellEnd"/>
      <w:r>
        <w:t xml:space="preserve"> 21 (синдром Дауна) у детей, а также другие аутосомные числовые и несбалансированные структурные хромосомные аномалии.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32. Шизофрения (различные формы), включая детскую форму шизофрении, приводящая к выраженным и значительно выраженным нарушениям психических функций.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33. Эпилепсия идиопатическая, симптоматическая, приводящая к выраженным и значительно выраженным нарушениям психических функций и (или) резистентными приступами к терапии.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34. Органические заболевания головного мозга различного генеза, приводящие к стойким выраженным и значительно выраженным нарушениям психических, языковых и речевых функций.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35. Детский церебральный паралич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 Отсутствуют возрастные и социальные навыки.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36. Патологические состояния организма, обусловленные нарушениями свертываемости крови (</w:t>
      </w:r>
      <w:proofErr w:type="spellStart"/>
      <w:r>
        <w:t>гипопротромбинемия</w:t>
      </w:r>
      <w:proofErr w:type="spellEnd"/>
      <w:r>
        <w:t>, наследственный дефицит фактора VII (стабильного), синдром Стюарта-</w:t>
      </w:r>
      <w:proofErr w:type="spellStart"/>
      <w:r>
        <w:t>Прауэра</w:t>
      </w:r>
      <w:proofErr w:type="spellEnd"/>
      <w:r>
        <w:t xml:space="preserve">, болезнь </w:t>
      </w:r>
      <w:proofErr w:type="spellStart"/>
      <w:r>
        <w:t>Виллебранда</w:t>
      </w:r>
      <w:proofErr w:type="spellEnd"/>
      <w:r>
        <w:t>, наследственный дефицит фактора IX, наследственный дефицит фактора VIII, наследственный дефицит фактора XI со стойкими выраженными, значительно выраженными нарушениями функций крови и (или) иммунной системы).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37. ВИЧ-инфекция, стадия вторичных заболеваний (стадия 4Б, 4В), терминальная 5 стадия.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38. Наследственные прогрессирующие нервно-мышечные заболевания (</w:t>
      </w:r>
      <w:proofErr w:type="spellStart"/>
      <w:r>
        <w:t>псевдогипертрофическая</w:t>
      </w:r>
      <w:proofErr w:type="spellEnd"/>
      <w:r>
        <w:t xml:space="preserve"> </w:t>
      </w:r>
      <w:proofErr w:type="spellStart"/>
      <w:r>
        <w:t>миодистрофия</w:t>
      </w:r>
      <w:proofErr w:type="spellEnd"/>
      <w:r>
        <w:t xml:space="preserve"> </w:t>
      </w:r>
      <w:proofErr w:type="spellStart"/>
      <w:r>
        <w:t>Дюшенна</w:t>
      </w:r>
      <w:proofErr w:type="spellEnd"/>
      <w:r>
        <w:t xml:space="preserve">, </w:t>
      </w:r>
      <w:proofErr w:type="gramStart"/>
      <w:r>
        <w:t>спинальная</w:t>
      </w:r>
      <w:proofErr w:type="gramEnd"/>
      <w:r>
        <w:t xml:space="preserve"> </w:t>
      </w:r>
      <w:proofErr w:type="spellStart"/>
      <w:r>
        <w:t>амиотрофия</w:t>
      </w:r>
      <w:proofErr w:type="spellEnd"/>
      <w:r>
        <w:t xml:space="preserve"> </w:t>
      </w:r>
      <w:proofErr w:type="spellStart"/>
      <w:r>
        <w:t>Верднига-Гоффмана</w:t>
      </w:r>
      <w:proofErr w:type="spellEnd"/>
      <w:r>
        <w:t>) и другие формы наследственных быстро прогрессирующих нервно-мышечных заболеваний.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39. Полная слепота на оба глаза при неэффективности проводимого лечения; снижение остроты зрения на оба глаза и в лучше видящем глазу до 0,04 с коррекцией или концентрическое сужение поля зрения обоих глаз до 10 градусов в результате стойких и необратимых изменений.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40. Полная </w:t>
      </w:r>
      <w:proofErr w:type="spellStart"/>
      <w:r>
        <w:t>слепоглухота</w:t>
      </w:r>
      <w:proofErr w:type="spellEnd"/>
      <w:r>
        <w:t>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41. Двухсторонняя </w:t>
      </w:r>
      <w:proofErr w:type="spellStart"/>
      <w:r>
        <w:t>нейросенсорная</w:t>
      </w:r>
      <w:proofErr w:type="spellEnd"/>
      <w:r>
        <w:t xml:space="preserve"> тугоухость III - IV степени, глухота.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42. Врожденный множественный </w:t>
      </w:r>
      <w:proofErr w:type="spellStart"/>
      <w:r>
        <w:t>артрогрипоз</w:t>
      </w:r>
      <w:proofErr w:type="spellEnd"/>
      <w:r>
        <w:t>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43. Парная ампутация области тазобедренного сустава.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44. </w:t>
      </w:r>
      <w:proofErr w:type="spellStart"/>
      <w:r>
        <w:t>Анкилозирующий</w:t>
      </w:r>
      <w:proofErr w:type="spellEnd"/>
      <w:r>
        <w:t xml:space="preserve"> спондилит со стойкими выраженными, значительно выраженными нарушениями функций организма.</w:t>
      </w:r>
    </w:p>
    <w:p w:rsidR="005F1A1F" w:rsidRDefault="005F1A1F" w:rsidP="005F1A1F">
      <w:pPr>
        <w:pStyle w:val="s3"/>
        <w:spacing w:before="0" w:beforeAutospacing="0" w:after="0" w:afterAutospacing="0"/>
        <w:jc w:val="both"/>
      </w:pPr>
      <w:r>
        <w:t>IV. Заболевания, дефекты, необратимые морфологические изменения, нарушения функций органов и систем организма, при которых инвалидность устанавливается при заочном освидетельствовании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45. Болезни органов дыхания со значительно выраженными нарушениями функций дыхательной системы, характеризующиеся тяжелым течением с хронической дыхательной недостаточностью III степени; хроническая легочно-сердечная недостаточность II</w:t>
      </w:r>
      <w:proofErr w:type="gramStart"/>
      <w:r>
        <w:t>Б</w:t>
      </w:r>
      <w:proofErr w:type="gramEnd"/>
      <w:r>
        <w:t>, III стадии.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46. Болезни системы кровообращения со значительно выраженными нарушениями функций </w:t>
      </w:r>
      <w:proofErr w:type="gramStart"/>
      <w:r>
        <w:t>сердечно-сосудистой</w:t>
      </w:r>
      <w:proofErr w:type="gramEnd"/>
      <w:r>
        <w:t xml:space="preserve"> системы: стенокардия IV функционального класса - тяжелая, значительно выраженная степень нарушения коронарного кровообращения (протекающая при сочетании с хронической сердечной недостаточностью до III стадии включительно).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lastRenderedPageBreak/>
        <w:t>47. </w:t>
      </w:r>
      <w:proofErr w:type="gramStart"/>
      <w:r>
        <w:t>Болезни, характеризующиеся повышенным кровяным давлением с тяжелыми осложнениями со стороны центральной нервной системы (со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функций, нарушениями функций сердечно-сосудистой системы (сопровождающиеся недостаточностью кровообращения IIБ - III степени и коронарной недостаточностью III - IV функционального класса), с хронической почечной недостаточностью (хроническая болезнь почек 2 - 3 стадии).</w:t>
      </w:r>
      <w:proofErr w:type="gramEnd"/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48. Болезни нервной системы с хроническим прогрессирующим течением, в том числе </w:t>
      </w:r>
      <w:proofErr w:type="spellStart"/>
      <w:r>
        <w:t>нейродегенеративные</w:t>
      </w:r>
      <w:proofErr w:type="spellEnd"/>
      <w:r>
        <w:t xml:space="preserve"> заболевания головного мозга (паркинсонизм плюс), со стойкими выраженными нарушениями нейромышечных, скелетных и связанных с движением (статодинамических) функций, языковых и речевых, сенсорных (зрения) функций.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49. Экстрапирамидные и другие двигательные нарушения со стойкими значительно выраженными нарушениями нейромышечных, скелетных и связанных с движением (статодинамических) функций, психических, языковых и речевых функций.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50. Цереброваскулярные болезни со стойкими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51. Сахарный диабет со значительно выраженным множественным нарушением функций органов и систем организма (с хронической артериальной недостаточностью IV стадии на обеих нижних конечностях с развитием гангрены при необходимости высокой ампутации обеих конечностей и невозможности восстановления кровотока и проведения протезирования).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52. Неустранимые каловые, мочевые свищи, </w:t>
      </w:r>
      <w:proofErr w:type="spellStart"/>
      <w:r>
        <w:t>стомы</w:t>
      </w:r>
      <w:proofErr w:type="spellEnd"/>
      <w:r>
        <w:t xml:space="preserve"> - при </w:t>
      </w:r>
      <w:proofErr w:type="spellStart"/>
      <w:r>
        <w:t>илеостоме</w:t>
      </w:r>
      <w:proofErr w:type="spellEnd"/>
      <w:r>
        <w:t xml:space="preserve">, </w:t>
      </w:r>
      <w:proofErr w:type="spellStart"/>
      <w:r>
        <w:t>колостоме</w:t>
      </w:r>
      <w:proofErr w:type="spellEnd"/>
      <w:r>
        <w:t>, искусственном заднем проходе, искусственные мочевыводящие пути.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53. Злокачественные новообразования (с метастазами и рецидивами после радикального лечения; метастазы без выявленного первичного очага при неэффективности лечения; тяжелое общее состояние после паллиативного лечения; </w:t>
      </w:r>
      <w:proofErr w:type="spellStart"/>
      <w:r>
        <w:t>инкурабельность</w:t>
      </w:r>
      <w:proofErr w:type="spellEnd"/>
      <w:r>
        <w:t xml:space="preserve"> заболевания).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54. Злокачественные новообразования лимфоидной, кроветворной и родственных им тканей с выраженными явлениями интоксикации и тяжелым общим состоянием.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55. Неоперабельные доброкачественные новообразования головного и спинного мозга со стойкими выраженными и значительно выраженными нарушениями нейромышечных, скелетных и связанных с движением (статодинамических) функций, психических, сенсорных (зрения), языковых и речевых функций, выраженными ликвородинамическими нарушениями.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>56. </w:t>
      </w:r>
      <w:proofErr w:type="spellStart"/>
      <w:r>
        <w:t>Эпидермолиз</w:t>
      </w:r>
      <w:proofErr w:type="spellEnd"/>
      <w:r>
        <w:t xml:space="preserve"> врожденный буллезный, </w:t>
      </w:r>
      <w:proofErr w:type="spellStart"/>
      <w:r>
        <w:t>генерализованные</w:t>
      </w:r>
      <w:proofErr w:type="spellEnd"/>
      <w:r>
        <w:t xml:space="preserve"> </w:t>
      </w:r>
      <w:proofErr w:type="gramStart"/>
      <w:r>
        <w:t>средне-тяжелые</w:t>
      </w:r>
      <w:proofErr w:type="gramEnd"/>
      <w:r>
        <w:t xml:space="preserve">, тяжелые его формы (простой буллезный </w:t>
      </w:r>
      <w:proofErr w:type="spellStart"/>
      <w:r>
        <w:t>эпидермолиз</w:t>
      </w:r>
      <w:proofErr w:type="spellEnd"/>
      <w:r>
        <w:t xml:space="preserve">, пограничный буллезный </w:t>
      </w:r>
      <w:proofErr w:type="spellStart"/>
      <w:r>
        <w:t>эпидермолиз</w:t>
      </w:r>
      <w:proofErr w:type="spellEnd"/>
      <w:r>
        <w:t xml:space="preserve">, дистрофический буллезный </w:t>
      </w:r>
      <w:proofErr w:type="spellStart"/>
      <w:r>
        <w:t>эпидермолиз</w:t>
      </w:r>
      <w:proofErr w:type="spellEnd"/>
      <w:r>
        <w:t xml:space="preserve">, </w:t>
      </w:r>
      <w:proofErr w:type="spellStart"/>
      <w:r>
        <w:t>Киндлер</w:t>
      </w:r>
      <w:proofErr w:type="spellEnd"/>
      <w:r>
        <w:t>-синдром).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57. Тяжелые формы псориаза со стойкими выраженными, значительно выраженными нарушениями функций организма, не контролируемые </w:t>
      </w:r>
      <w:proofErr w:type="spellStart"/>
      <w:r>
        <w:t>иммуносупрессивными</w:t>
      </w:r>
      <w:proofErr w:type="spellEnd"/>
      <w:r>
        <w:t xml:space="preserve"> препаратами.</w:t>
      </w:r>
    </w:p>
    <w:p w:rsidR="005F1A1F" w:rsidRDefault="005F1A1F" w:rsidP="005F1A1F">
      <w:pPr>
        <w:pStyle w:val="s1"/>
        <w:spacing w:before="0" w:beforeAutospacing="0" w:after="0" w:afterAutospacing="0"/>
        <w:jc w:val="both"/>
      </w:pPr>
      <w:r>
        <w:t xml:space="preserve">58. Врожденные формы ихтиоза и </w:t>
      </w:r>
      <w:proofErr w:type="spellStart"/>
      <w:r>
        <w:t>ихтиозассоциированные</w:t>
      </w:r>
      <w:proofErr w:type="spellEnd"/>
      <w:r>
        <w:t xml:space="preserve"> синдромы с выраженным, значительно выраженным нарушением функции кожи и связанных с ней систем.</w:t>
      </w:r>
    </w:p>
    <w:p w:rsidR="00E73BB0" w:rsidRPr="005F1A1F" w:rsidRDefault="00E73BB0" w:rsidP="005F1A1F">
      <w:pPr>
        <w:spacing w:after="0"/>
        <w:jc w:val="both"/>
      </w:pPr>
    </w:p>
    <w:sectPr w:rsidR="00E73BB0" w:rsidRPr="005F1A1F" w:rsidSect="005F1A1F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07"/>
    <w:rsid w:val="005F1A1F"/>
    <w:rsid w:val="00647F07"/>
    <w:rsid w:val="00E7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1A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F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F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1A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1A1F"/>
    <w:rPr>
      <w:color w:val="0000FF"/>
      <w:u w:val="single"/>
    </w:rPr>
  </w:style>
  <w:style w:type="paragraph" w:customStyle="1" w:styleId="s22">
    <w:name w:val="s_22"/>
    <w:basedOn w:val="a"/>
    <w:rsid w:val="005F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5">
    <w:name w:val="s_25"/>
    <w:basedOn w:val="a0"/>
    <w:rsid w:val="005F1A1F"/>
  </w:style>
  <w:style w:type="paragraph" w:customStyle="1" w:styleId="s9">
    <w:name w:val="s_9"/>
    <w:basedOn w:val="a"/>
    <w:rsid w:val="005F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F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F1A1F"/>
  </w:style>
  <w:style w:type="paragraph" w:customStyle="1" w:styleId="s16">
    <w:name w:val="s_16"/>
    <w:basedOn w:val="a"/>
    <w:rsid w:val="005F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F1A1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5F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5F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F1A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F1A1F"/>
    <w:rPr>
      <w:color w:val="0000FF"/>
      <w:u w:val="single"/>
    </w:rPr>
  </w:style>
  <w:style w:type="paragraph" w:customStyle="1" w:styleId="s22">
    <w:name w:val="s_22"/>
    <w:basedOn w:val="a"/>
    <w:rsid w:val="005F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5">
    <w:name w:val="s_25"/>
    <w:basedOn w:val="a0"/>
    <w:rsid w:val="005F1A1F"/>
  </w:style>
  <w:style w:type="paragraph" w:customStyle="1" w:styleId="s9">
    <w:name w:val="s_9"/>
    <w:basedOn w:val="a"/>
    <w:rsid w:val="005F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F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F1A1F"/>
  </w:style>
  <w:style w:type="paragraph" w:customStyle="1" w:styleId="s16">
    <w:name w:val="s_16"/>
    <w:basedOn w:val="a"/>
    <w:rsid w:val="005F1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4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9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88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05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25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91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0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2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5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11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79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878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414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79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63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198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77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747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53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368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323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6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61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8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10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00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812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0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56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93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41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428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115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9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69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633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18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68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4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9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9150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7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67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55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4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7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8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510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766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1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41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75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96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63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936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7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417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63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36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856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04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67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379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657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73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5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0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53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473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4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37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984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083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85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02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45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04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08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653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6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31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15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8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83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55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0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9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2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9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46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65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9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200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31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307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93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063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513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660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491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70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15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1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057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12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8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92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95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2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765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4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17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14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139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7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85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42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23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4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43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63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630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39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75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5211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435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4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4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5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1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15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721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08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6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899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43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8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10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492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3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60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44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82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8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10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9235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65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85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902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5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38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74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081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16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88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2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74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6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348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06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5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61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5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44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118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6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0450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89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5138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16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76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73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9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540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031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462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68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95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21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1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59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81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680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02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83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998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75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640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981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98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68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43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26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35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69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2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23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439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14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14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353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0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50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35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11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95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0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89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165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94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70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95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57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3222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522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9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7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499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19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49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7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29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526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585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9150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583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2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254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5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93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34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52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04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77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39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985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15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25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32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9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45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90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21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6774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38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93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8256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18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469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36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26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33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1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347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55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03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47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4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74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228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92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097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10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54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96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36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4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1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47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8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9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1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226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18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4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554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847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633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20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8016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788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967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77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1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248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70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621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95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30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2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3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8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9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42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81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5005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2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40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629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1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16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47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0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5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2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481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99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50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96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42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0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555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095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3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7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58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791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02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56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22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910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447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5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98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86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87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4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0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8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09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09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071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53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78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8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9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16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7667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93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645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029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46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359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189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0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060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39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75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715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981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55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39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6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2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52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074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59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173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46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878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0099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0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54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79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199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57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801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99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10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4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4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86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406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86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7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7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405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9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10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97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56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823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63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23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1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48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384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5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50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227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80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741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19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09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026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6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12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59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26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000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43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25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3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7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87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1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333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47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64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43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9882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324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1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468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87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30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23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02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663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896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89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0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96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0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36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40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40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785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509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01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07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69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7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198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30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090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7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4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51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81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2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60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53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873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27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6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15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728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8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64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2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55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896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7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699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238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72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7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846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62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11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96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92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04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6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35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0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611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9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51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731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8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666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27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58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99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89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37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46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13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72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6692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32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00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34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1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009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4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49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15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791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451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8194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2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659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58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94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88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318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66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6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40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214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329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17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23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062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729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84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29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69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46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74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9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35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0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89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32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810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884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1594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83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462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91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44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08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559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86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14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8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69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18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85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16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555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62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634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71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" TargetMode="External"/><Relationship Id="rId117" Type="http://schemas.openxmlformats.org/officeDocument/2006/relationships/hyperlink" Target="http://ivo.garant.ru/" TargetMode="External"/><Relationship Id="rId21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47" Type="http://schemas.openxmlformats.org/officeDocument/2006/relationships/hyperlink" Target="http://ivo.garant.ru/" TargetMode="External"/><Relationship Id="rId63" Type="http://schemas.openxmlformats.org/officeDocument/2006/relationships/hyperlink" Target="http://ivo.garant.ru/" TargetMode="External"/><Relationship Id="rId68" Type="http://schemas.openxmlformats.org/officeDocument/2006/relationships/hyperlink" Target="http://ivo.garant.ru/" TargetMode="External"/><Relationship Id="rId84" Type="http://schemas.openxmlformats.org/officeDocument/2006/relationships/hyperlink" Target="http://ivo.garant.ru/" TargetMode="External"/><Relationship Id="rId89" Type="http://schemas.openxmlformats.org/officeDocument/2006/relationships/hyperlink" Target="http://ivo.garant.ru/" TargetMode="External"/><Relationship Id="rId112" Type="http://schemas.openxmlformats.org/officeDocument/2006/relationships/hyperlink" Target="http://ivo.garant.ru/" TargetMode="External"/><Relationship Id="rId133" Type="http://schemas.openxmlformats.org/officeDocument/2006/relationships/hyperlink" Target="http://ivo.garant.ru/" TargetMode="External"/><Relationship Id="rId138" Type="http://schemas.openxmlformats.org/officeDocument/2006/relationships/hyperlink" Target="http://ivo.garant.ru/" TargetMode="External"/><Relationship Id="rId154" Type="http://schemas.openxmlformats.org/officeDocument/2006/relationships/hyperlink" Target="http://ivo.garant.ru/" TargetMode="External"/><Relationship Id="rId159" Type="http://schemas.openxmlformats.org/officeDocument/2006/relationships/hyperlink" Target="http://ivo.garant.ru/" TargetMode="External"/><Relationship Id="rId170" Type="http://schemas.openxmlformats.org/officeDocument/2006/relationships/hyperlink" Target="http://ivo.garant.ru/" TargetMode="External"/><Relationship Id="rId16" Type="http://schemas.openxmlformats.org/officeDocument/2006/relationships/hyperlink" Target="http://ivo.garant.ru/" TargetMode="External"/><Relationship Id="rId107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53" Type="http://schemas.openxmlformats.org/officeDocument/2006/relationships/hyperlink" Target="http://ivo.garant.ru/" TargetMode="External"/><Relationship Id="rId58" Type="http://schemas.openxmlformats.org/officeDocument/2006/relationships/hyperlink" Target="http://ivo.garant.ru/" TargetMode="External"/><Relationship Id="rId74" Type="http://schemas.openxmlformats.org/officeDocument/2006/relationships/hyperlink" Target="http://ivo.garant.ru/" TargetMode="External"/><Relationship Id="rId79" Type="http://schemas.openxmlformats.org/officeDocument/2006/relationships/hyperlink" Target="http://ivo.garant.ru/" TargetMode="External"/><Relationship Id="rId102" Type="http://schemas.openxmlformats.org/officeDocument/2006/relationships/hyperlink" Target="http://ivo.garant.ru/" TargetMode="External"/><Relationship Id="rId123" Type="http://schemas.openxmlformats.org/officeDocument/2006/relationships/hyperlink" Target="http://ivo.garant.ru/" TargetMode="External"/><Relationship Id="rId128" Type="http://schemas.openxmlformats.org/officeDocument/2006/relationships/hyperlink" Target="http://ivo.garant.ru/" TargetMode="External"/><Relationship Id="rId144" Type="http://schemas.openxmlformats.org/officeDocument/2006/relationships/hyperlink" Target="http://ivo.garant.ru/" TargetMode="External"/><Relationship Id="rId149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90" Type="http://schemas.openxmlformats.org/officeDocument/2006/relationships/hyperlink" Target="http://ivo.garant.ru/" TargetMode="External"/><Relationship Id="rId95" Type="http://schemas.openxmlformats.org/officeDocument/2006/relationships/hyperlink" Target="http://ivo.garant.ru/" TargetMode="External"/><Relationship Id="rId160" Type="http://schemas.openxmlformats.org/officeDocument/2006/relationships/hyperlink" Target="http://ivo.garant.ru/" TargetMode="External"/><Relationship Id="rId165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Relationship Id="rId48" Type="http://schemas.openxmlformats.org/officeDocument/2006/relationships/hyperlink" Target="http://ivo.garant.ru/" TargetMode="External"/><Relationship Id="rId64" Type="http://schemas.openxmlformats.org/officeDocument/2006/relationships/hyperlink" Target="http://ivo.garant.ru/" TargetMode="External"/><Relationship Id="rId69" Type="http://schemas.openxmlformats.org/officeDocument/2006/relationships/hyperlink" Target="http://ivo.garant.ru/" TargetMode="External"/><Relationship Id="rId113" Type="http://schemas.openxmlformats.org/officeDocument/2006/relationships/hyperlink" Target="http://ivo.garant.ru/" TargetMode="External"/><Relationship Id="rId118" Type="http://schemas.openxmlformats.org/officeDocument/2006/relationships/hyperlink" Target="http://ivo.garant.ru/" TargetMode="External"/><Relationship Id="rId134" Type="http://schemas.openxmlformats.org/officeDocument/2006/relationships/hyperlink" Target="http://ivo.garant.ru/" TargetMode="External"/><Relationship Id="rId139" Type="http://schemas.openxmlformats.org/officeDocument/2006/relationships/hyperlink" Target="http://ivo.garant.ru/" TargetMode="External"/><Relationship Id="rId80" Type="http://schemas.openxmlformats.org/officeDocument/2006/relationships/hyperlink" Target="http://ivo.garant.ru/" TargetMode="External"/><Relationship Id="rId85" Type="http://schemas.openxmlformats.org/officeDocument/2006/relationships/hyperlink" Target="http://ivo.garant.ru/" TargetMode="External"/><Relationship Id="rId150" Type="http://schemas.openxmlformats.org/officeDocument/2006/relationships/hyperlink" Target="http://ivo.garant.ru/" TargetMode="External"/><Relationship Id="rId155" Type="http://schemas.openxmlformats.org/officeDocument/2006/relationships/hyperlink" Target="http://ivo.garant.ru/" TargetMode="External"/><Relationship Id="rId171" Type="http://schemas.openxmlformats.org/officeDocument/2006/relationships/fontTable" Target="fontTable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59" Type="http://schemas.openxmlformats.org/officeDocument/2006/relationships/hyperlink" Target="http://ivo.garant.ru/" TargetMode="External"/><Relationship Id="rId103" Type="http://schemas.openxmlformats.org/officeDocument/2006/relationships/hyperlink" Target="http://ivo.garant.ru/" TargetMode="External"/><Relationship Id="rId108" Type="http://schemas.openxmlformats.org/officeDocument/2006/relationships/hyperlink" Target="http://ivo.garant.ru/" TargetMode="External"/><Relationship Id="rId124" Type="http://schemas.openxmlformats.org/officeDocument/2006/relationships/hyperlink" Target="http://ivo.garant.ru/" TargetMode="External"/><Relationship Id="rId129" Type="http://schemas.openxmlformats.org/officeDocument/2006/relationships/hyperlink" Target="http://ivo.garant.ru/" TargetMode="External"/><Relationship Id="rId54" Type="http://schemas.openxmlformats.org/officeDocument/2006/relationships/hyperlink" Target="http://ivo.garant.ru/" TargetMode="External"/><Relationship Id="rId70" Type="http://schemas.openxmlformats.org/officeDocument/2006/relationships/hyperlink" Target="http://ivo.garant.ru/" TargetMode="External"/><Relationship Id="rId75" Type="http://schemas.openxmlformats.org/officeDocument/2006/relationships/hyperlink" Target="http://ivo.garant.ru/" TargetMode="External"/><Relationship Id="rId91" Type="http://schemas.openxmlformats.org/officeDocument/2006/relationships/hyperlink" Target="http://ivo.garant.ru/" TargetMode="External"/><Relationship Id="rId96" Type="http://schemas.openxmlformats.org/officeDocument/2006/relationships/hyperlink" Target="http://ivo.garant.ru/" TargetMode="External"/><Relationship Id="rId140" Type="http://schemas.openxmlformats.org/officeDocument/2006/relationships/hyperlink" Target="http://ivo.garant.ru/" TargetMode="External"/><Relationship Id="rId145" Type="http://schemas.openxmlformats.org/officeDocument/2006/relationships/hyperlink" Target="http://ivo.garant.ru/" TargetMode="External"/><Relationship Id="rId161" Type="http://schemas.openxmlformats.org/officeDocument/2006/relationships/hyperlink" Target="http://ivo.garant.ru/" TargetMode="External"/><Relationship Id="rId166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49" Type="http://schemas.openxmlformats.org/officeDocument/2006/relationships/hyperlink" Target="http://ivo.garant.ru/" TargetMode="External"/><Relationship Id="rId57" Type="http://schemas.openxmlformats.org/officeDocument/2006/relationships/hyperlink" Target="http://ivo.garant.ru/" TargetMode="External"/><Relationship Id="rId106" Type="http://schemas.openxmlformats.org/officeDocument/2006/relationships/hyperlink" Target="http://ivo.garant.ru/" TargetMode="External"/><Relationship Id="rId114" Type="http://schemas.openxmlformats.org/officeDocument/2006/relationships/hyperlink" Target="http://ivo.garant.ru/" TargetMode="External"/><Relationship Id="rId119" Type="http://schemas.openxmlformats.org/officeDocument/2006/relationships/hyperlink" Target="http://ivo.garant.ru/" TargetMode="External"/><Relationship Id="rId127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52" Type="http://schemas.openxmlformats.org/officeDocument/2006/relationships/hyperlink" Target="http://ivo.garant.ru/" TargetMode="External"/><Relationship Id="rId60" Type="http://schemas.openxmlformats.org/officeDocument/2006/relationships/hyperlink" Target="http://ivo.garant.ru/" TargetMode="External"/><Relationship Id="rId65" Type="http://schemas.openxmlformats.org/officeDocument/2006/relationships/hyperlink" Target="http://ivo.garant.ru/" TargetMode="External"/><Relationship Id="rId73" Type="http://schemas.openxmlformats.org/officeDocument/2006/relationships/hyperlink" Target="http://ivo.garant.ru/" TargetMode="External"/><Relationship Id="rId78" Type="http://schemas.openxmlformats.org/officeDocument/2006/relationships/hyperlink" Target="http://ivo.garant.ru/" TargetMode="External"/><Relationship Id="rId81" Type="http://schemas.openxmlformats.org/officeDocument/2006/relationships/hyperlink" Target="http://ivo.garant.ru/" TargetMode="External"/><Relationship Id="rId86" Type="http://schemas.openxmlformats.org/officeDocument/2006/relationships/hyperlink" Target="http://ivo.garant.ru/" TargetMode="External"/><Relationship Id="rId94" Type="http://schemas.openxmlformats.org/officeDocument/2006/relationships/hyperlink" Target="http://ivo.garant.ru/" TargetMode="External"/><Relationship Id="rId99" Type="http://schemas.openxmlformats.org/officeDocument/2006/relationships/hyperlink" Target="http://ivo.garant.ru/" TargetMode="External"/><Relationship Id="rId101" Type="http://schemas.openxmlformats.org/officeDocument/2006/relationships/hyperlink" Target="http://ivo.garant.ru/" TargetMode="External"/><Relationship Id="rId122" Type="http://schemas.openxmlformats.org/officeDocument/2006/relationships/hyperlink" Target="http://ivo.garant.ru/" TargetMode="External"/><Relationship Id="rId130" Type="http://schemas.openxmlformats.org/officeDocument/2006/relationships/hyperlink" Target="http://ivo.garant.ru/" TargetMode="External"/><Relationship Id="rId135" Type="http://schemas.openxmlformats.org/officeDocument/2006/relationships/hyperlink" Target="http://ivo.garant.ru/" TargetMode="External"/><Relationship Id="rId143" Type="http://schemas.openxmlformats.org/officeDocument/2006/relationships/hyperlink" Target="http://ivo.garant.ru/" TargetMode="External"/><Relationship Id="rId148" Type="http://schemas.openxmlformats.org/officeDocument/2006/relationships/hyperlink" Target="http://ivo.garant.ru/" TargetMode="External"/><Relationship Id="rId151" Type="http://schemas.openxmlformats.org/officeDocument/2006/relationships/hyperlink" Target="http://ivo.garant.ru/" TargetMode="External"/><Relationship Id="rId156" Type="http://schemas.openxmlformats.org/officeDocument/2006/relationships/hyperlink" Target="http://ivo.garant.ru/" TargetMode="External"/><Relationship Id="rId164" Type="http://schemas.openxmlformats.org/officeDocument/2006/relationships/hyperlink" Target="http://ivo.garant.ru/" TargetMode="External"/><Relationship Id="rId169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72" Type="http://schemas.openxmlformats.org/officeDocument/2006/relationships/theme" Target="theme/theme1.xm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109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50" Type="http://schemas.openxmlformats.org/officeDocument/2006/relationships/hyperlink" Target="http://ivo.garant.ru/" TargetMode="External"/><Relationship Id="rId55" Type="http://schemas.openxmlformats.org/officeDocument/2006/relationships/hyperlink" Target="http://ivo.garant.ru/" TargetMode="External"/><Relationship Id="rId76" Type="http://schemas.openxmlformats.org/officeDocument/2006/relationships/hyperlink" Target="http://ivo.garant.ru/" TargetMode="External"/><Relationship Id="rId97" Type="http://schemas.openxmlformats.org/officeDocument/2006/relationships/hyperlink" Target="http://ivo.garant.ru/" TargetMode="External"/><Relationship Id="rId104" Type="http://schemas.openxmlformats.org/officeDocument/2006/relationships/hyperlink" Target="http://ivo.garant.ru/" TargetMode="External"/><Relationship Id="rId120" Type="http://schemas.openxmlformats.org/officeDocument/2006/relationships/hyperlink" Target="http://ivo.garant.ru/" TargetMode="External"/><Relationship Id="rId125" Type="http://schemas.openxmlformats.org/officeDocument/2006/relationships/hyperlink" Target="http://ivo.garant.ru/" TargetMode="External"/><Relationship Id="rId141" Type="http://schemas.openxmlformats.org/officeDocument/2006/relationships/hyperlink" Target="http://ivo.garant.ru/" TargetMode="External"/><Relationship Id="rId146" Type="http://schemas.openxmlformats.org/officeDocument/2006/relationships/hyperlink" Target="http://ivo.garant.ru/" TargetMode="External"/><Relationship Id="rId167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ivo.garant.ru/" TargetMode="External"/><Relationship Id="rId92" Type="http://schemas.openxmlformats.org/officeDocument/2006/relationships/hyperlink" Target="http://ivo.garant.ru/" TargetMode="External"/><Relationship Id="rId162" Type="http://schemas.openxmlformats.org/officeDocument/2006/relationships/hyperlink" Target="http://ivo.garant.ru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hyperlink" Target="http://ivo.garant.ru/" TargetMode="External"/><Relationship Id="rId66" Type="http://schemas.openxmlformats.org/officeDocument/2006/relationships/hyperlink" Target="http://ivo.garant.ru/" TargetMode="External"/><Relationship Id="rId87" Type="http://schemas.openxmlformats.org/officeDocument/2006/relationships/hyperlink" Target="http://ivo.garant.ru/" TargetMode="External"/><Relationship Id="rId110" Type="http://schemas.openxmlformats.org/officeDocument/2006/relationships/hyperlink" Target="http://ivo.garant.ru/" TargetMode="External"/><Relationship Id="rId115" Type="http://schemas.openxmlformats.org/officeDocument/2006/relationships/hyperlink" Target="http://ivo.garant.ru/" TargetMode="External"/><Relationship Id="rId131" Type="http://schemas.openxmlformats.org/officeDocument/2006/relationships/hyperlink" Target="http://ivo.garant.ru/" TargetMode="External"/><Relationship Id="rId136" Type="http://schemas.openxmlformats.org/officeDocument/2006/relationships/hyperlink" Target="http://ivo.garant.ru/" TargetMode="External"/><Relationship Id="rId157" Type="http://schemas.openxmlformats.org/officeDocument/2006/relationships/hyperlink" Target="http://ivo.garant.ru/" TargetMode="External"/><Relationship Id="rId61" Type="http://schemas.openxmlformats.org/officeDocument/2006/relationships/hyperlink" Target="http://ivo.garant.ru/" TargetMode="External"/><Relationship Id="rId82" Type="http://schemas.openxmlformats.org/officeDocument/2006/relationships/hyperlink" Target="http://ivo.garant.ru/" TargetMode="External"/><Relationship Id="rId152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56" Type="http://schemas.openxmlformats.org/officeDocument/2006/relationships/hyperlink" Target="http://ivo.garant.ru/" TargetMode="External"/><Relationship Id="rId77" Type="http://schemas.openxmlformats.org/officeDocument/2006/relationships/hyperlink" Target="http://ivo.garant.ru/" TargetMode="External"/><Relationship Id="rId100" Type="http://schemas.openxmlformats.org/officeDocument/2006/relationships/hyperlink" Target="http://ivo.garant.ru/" TargetMode="External"/><Relationship Id="rId105" Type="http://schemas.openxmlformats.org/officeDocument/2006/relationships/hyperlink" Target="http://ivo.garant.ru/" TargetMode="External"/><Relationship Id="rId126" Type="http://schemas.openxmlformats.org/officeDocument/2006/relationships/hyperlink" Target="http://ivo.garant.ru/" TargetMode="External"/><Relationship Id="rId147" Type="http://schemas.openxmlformats.org/officeDocument/2006/relationships/hyperlink" Target="http://ivo.garant.ru/" TargetMode="External"/><Relationship Id="rId168" Type="http://schemas.openxmlformats.org/officeDocument/2006/relationships/hyperlink" Target="http://ivo.garant.ru/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ivo.garant.ru/" TargetMode="External"/><Relationship Id="rId72" Type="http://schemas.openxmlformats.org/officeDocument/2006/relationships/hyperlink" Target="http://ivo.garant.ru/" TargetMode="External"/><Relationship Id="rId93" Type="http://schemas.openxmlformats.org/officeDocument/2006/relationships/hyperlink" Target="http://ivo.garant.ru/" TargetMode="External"/><Relationship Id="rId98" Type="http://schemas.openxmlformats.org/officeDocument/2006/relationships/hyperlink" Target="http://ivo.garant.ru/" TargetMode="External"/><Relationship Id="rId121" Type="http://schemas.openxmlformats.org/officeDocument/2006/relationships/hyperlink" Target="http://ivo.garant.ru/" TargetMode="External"/><Relationship Id="rId142" Type="http://schemas.openxmlformats.org/officeDocument/2006/relationships/hyperlink" Target="http://ivo.garant.ru/" TargetMode="External"/><Relationship Id="rId163" Type="http://schemas.openxmlformats.org/officeDocument/2006/relationships/hyperlink" Target="http://ivo.garant.ru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ivo.garant.ru/" TargetMode="External"/><Relationship Id="rId46" Type="http://schemas.openxmlformats.org/officeDocument/2006/relationships/hyperlink" Target="http://ivo.garant.ru/" TargetMode="External"/><Relationship Id="rId67" Type="http://schemas.openxmlformats.org/officeDocument/2006/relationships/hyperlink" Target="http://ivo.garant.ru/" TargetMode="External"/><Relationship Id="rId116" Type="http://schemas.openxmlformats.org/officeDocument/2006/relationships/hyperlink" Target="http://ivo.garant.ru/" TargetMode="External"/><Relationship Id="rId137" Type="http://schemas.openxmlformats.org/officeDocument/2006/relationships/hyperlink" Target="http://ivo.garant.ru/" TargetMode="External"/><Relationship Id="rId158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62" Type="http://schemas.openxmlformats.org/officeDocument/2006/relationships/hyperlink" Target="http://ivo.garant.ru/" TargetMode="External"/><Relationship Id="rId83" Type="http://schemas.openxmlformats.org/officeDocument/2006/relationships/hyperlink" Target="http://ivo.garant.ru/" TargetMode="External"/><Relationship Id="rId88" Type="http://schemas.openxmlformats.org/officeDocument/2006/relationships/hyperlink" Target="http://ivo.garant.ru/" TargetMode="External"/><Relationship Id="rId111" Type="http://schemas.openxmlformats.org/officeDocument/2006/relationships/hyperlink" Target="http://ivo.garant.ru/" TargetMode="External"/><Relationship Id="rId132" Type="http://schemas.openxmlformats.org/officeDocument/2006/relationships/hyperlink" Target="http://ivo.garant.ru/" TargetMode="External"/><Relationship Id="rId153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17</Pages>
  <Words>11085</Words>
  <Characters>63191</Characters>
  <Application>Microsoft Office Word</Application>
  <DocSecurity>0</DocSecurity>
  <Lines>526</Lines>
  <Paragraphs>148</Paragraphs>
  <ScaleCrop>false</ScaleCrop>
  <Company/>
  <LinksUpToDate>false</LinksUpToDate>
  <CharactersWithSpaces>74128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2019-05-24T18:05:00Z</dcterms:created>
  <dcterms:modified xsi:type="dcterms:W3CDTF">2019-05-24T18:17:00Z</dcterms:modified>
</cp:coreProperties>
</file>