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1,1; Определение.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bookmarkStart w:id="0" w:name="_GoBack"/>
      <w:r w:rsidRPr="00F22724">
        <w:rPr>
          <w:rFonts w:ascii="Times New Roman" w:eastAsia="Times New Roman" w:hAnsi="Times New Roman" w:cs="Times New Roman"/>
          <w:sz w:val="24"/>
          <w:szCs w:val="24"/>
          <w:lang w:eastAsia="ru-RU"/>
        </w:rPr>
        <w:t>      </w:t>
      </w:r>
      <w:r w:rsidRPr="00F22724">
        <w:rPr>
          <w:rFonts w:ascii="Times New Roman" w:eastAsia="Times New Roman" w:hAnsi="Times New Roman" w:cs="Times New Roman"/>
          <w:b/>
          <w:bCs/>
          <w:sz w:val="24"/>
          <w:szCs w:val="24"/>
          <w:lang w:eastAsia="ru-RU"/>
        </w:rPr>
        <w:t xml:space="preserve">Дефект межпредсердной перегородки </w:t>
      </w:r>
      <w:bookmarkEnd w:id="0"/>
      <w:r w:rsidRPr="00F22724">
        <w:rPr>
          <w:rFonts w:ascii="Times New Roman" w:eastAsia="Times New Roman" w:hAnsi="Times New Roman" w:cs="Times New Roman"/>
          <w:b/>
          <w:bCs/>
          <w:sz w:val="24"/>
          <w:szCs w:val="24"/>
          <w:lang w:eastAsia="ru-RU"/>
        </w:rPr>
        <w:t xml:space="preserve">(ДМПП). </w:t>
      </w:r>
      <w:r w:rsidRPr="00F22724">
        <w:rPr>
          <w:rFonts w:ascii="Times New Roman" w:eastAsia="Times New Roman" w:hAnsi="Times New Roman" w:cs="Times New Roman"/>
          <w:sz w:val="24"/>
          <w:szCs w:val="24"/>
          <w:lang w:eastAsia="ru-RU"/>
        </w:rPr>
        <w:t xml:space="preserve">Врожденный порок сердца (ВПС), характеризующийся наличием сообщения (отверстия) между правым и левым предсердием, который обуславливает существование артериовенозного сброса между ними.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1,2 Этиология и патогенез.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Формирование дефекта связано с недоразвитием первичной и вторичной межпредсердной перегородки и эндокардиальных валиков в эмбриональном периоде. К нарушению органогенеза приводят генетические, физические, экологические и инфекционные факторы. Риск развития ДМПП у будущего ребенка существенно выше в тех семьях, где есть родственники с ВПС. Кроме наследственной обусловленности, к возникновению ДМПП могут приводить вирусные заболевания беременной (краснуха, ветряная оспа и ), эндокринопатии, прием некоторых медикаментов и алкоголя во время беременности, производственные вредности, гестационные осложнения (токсикозы, угроза выкидыша и ).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1,3 Эпидемиология.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ДМПП составляет 7,1-8,7% от всех врожденных пороков сердца [1]. Заболеваемость ДМПП колеблется от 0,317 до 0,941 случая на 1000 живорожденных детей в зависимости от популяции, методов диагностики и времени эпидемиологических исследований [1,2].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1,4 Кодирование по МКБ 10.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Q21,1 — Дефект межпредсердной перегородки.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1,5; Классификация.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Классификация ДМПП [2]: </w:t>
      </w:r>
      <w:r w:rsidRPr="00F22724">
        <w:rPr>
          <w:rFonts w:ascii="Times New Roman" w:eastAsia="Times New Roman" w:hAnsi="Times New Roman" w:cs="Times New Roman"/>
          <w:sz w:val="24"/>
          <w:szCs w:val="24"/>
          <w:lang w:eastAsia="ru-RU"/>
        </w:rPr>
        <w:br/>
        <w:t xml:space="preserve">      • открытое овальное окно; </w:t>
      </w:r>
      <w:r w:rsidRPr="00F22724">
        <w:rPr>
          <w:rFonts w:ascii="Times New Roman" w:eastAsia="Times New Roman" w:hAnsi="Times New Roman" w:cs="Times New Roman"/>
          <w:sz w:val="24"/>
          <w:szCs w:val="24"/>
          <w:lang w:eastAsia="ru-RU"/>
        </w:rPr>
        <w:br/>
        <w:t xml:space="preserve">      • первичный дефект межпредсердной перегородки; </w:t>
      </w:r>
      <w:r w:rsidRPr="00F22724">
        <w:rPr>
          <w:rFonts w:ascii="Times New Roman" w:eastAsia="Times New Roman" w:hAnsi="Times New Roman" w:cs="Times New Roman"/>
          <w:sz w:val="24"/>
          <w:szCs w:val="24"/>
          <w:lang w:eastAsia="ru-RU"/>
        </w:rPr>
        <w:br/>
        <w:t xml:space="preserve">      • вторичный дефект межпредсердной перегородки; </w:t>
      </w:r>
      <w:r w:rsidRPr="00F22724">
        <w:rPr>
          <w:rFonts w:ascii="Times New Roman" w:eastAsia="Times New Roman" w:hAnsi="Times New Roman" w:cs="Times New Roman"/>
          <w:sz w:val="24"/>
          <w:szCs w:val="24"/>
          <w:lang w:eastAsia="ru-RU"/>
        </w:rPr>
        <w:br/>
        <w:t xml:space="preserve">      • дефект венозного синуса: • верхний; </w:t>
      </w:r>
      <w:r w:rsidRPr="00F22724">
        <w:rPr>
          <w:rFonts w:ascii="Times New Roman" w:eastAsia="Times New Roman" w:hAnsi="Times New Roman" w:cs="Times New Roman"/>
          <w:sz w:val="24"/>
          <w:szCs w:val="24"/>
          <w:lang w:eastAsia="ru-RU"/>
        </w:rPr>
        <w:br/>
        <w:t xml:space="preserve">      • нижний. </w:t>
      </w:r>
      <w:r w:rsidRPr="00F22724">
        <w:rPr>
          <w:rFonts w:ascii="Times New Roman" w:eastAsia="Times New Roman" w:hAnsi="Times New Roman" w:cs="Times New Roman"/>
          <w:sz w:val="24"/>
          <w:szCs w:val="24"/>
          <w:lang w:eastAsia="ru-RU"/>
        </w:rPr>
        <w:br/>
        <w:t xml:space="preserve">      • дефект коронарного синуса (обескрышенный коронарный синус): • проксимальный; </w:t>
      </w:r>
      <w:r w:rsidRPr="00F22724">
        <w:rPr>
          <w:rFonts w:ascii="Times New Roman" w:eastAsia="Times New Roman" w:hAnsi="Times New Roman" w:cs="Times New Roman"/>
          <w:sz w:val="24"/>
          <w:szCs w:val="24"/>
          <w:lang w:eastAsia="ru-RU"/>
        </w:rPr>
        <w:br/>
        <w:t xml:space="preserve">      • средний; </w:t>
      </w:r>
      <w:r w:rsidRPr="00F22724">
        <w:rPr>
          <w:rFonts w:ascii="Times New Roman" w:eastAsia="Times New Roman" w:hAnsi="Times New Roman" w:cs="Times New Roman"/>
          <w:sz w:val="24"/>
          <w:szCs w:val="24"/>
          <w:lang w:eastAsia="ru-RU"/>
        </w:rPr>
        <w:br/>
        <w:t xml:space="preserve">      • дистальный.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Диагностика</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Клиническая диагностика порока в обычных случаях достаточно проста и основывается на специфической аускультативной картине, данных ЭКГ и рентгенологическом исследовании.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2,1; Жалобы и анамнез.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При сборе анамнеза рекомендуется расспросить родителей ребенка или пациентов взрослого возраста с подозрением на ДМПП о наличие ВПС в семье и у родственников, о </w:t>
      </w:r>
      <w:r w:rsidRPr="00F22724">
        <w:rPr>
          <w:rFonts w:ascii="Times New Roman" w:eastAsia="Times New Roman" w:hAnsi="Times New Roman" w:cs="Times New Roman"/>
          <w:sz w:val="24"/>
          <w:szCs w:val="24"/>
          <w:lang w:eastAsia="ru-RU"/>
        </w:rPr>
        <w:lastRenderedPageBreak/>
        <w:t xml:space="preserve">течение беременности матери ребенка (как протекала, имели ли место инфекционные заболевания беременной, осложнения во время вынашивания плода и ).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Как правило данный ВПС имеет скудную клиническую картину и часто протекает бессимптомно. Большинство ДМПП выявляются случайно при медицинских осмотрах или диагностических исследованиях (обзорная рентгенография, ультразвуковое исследование). </w:t>
      </w:r>
      <w:r w:rsidRPr="00F22724">
        <w:rPr>
          <w:rFonts w:ascii="Times New Roman" w:eastAsia="Times New Roman" w:hAnsi="Times New Roman" w:cs="Times New Roman"/>
          <w:sz w:val="24"/>
          <w:szCs w:val="24"/>
          <w:lang w:eastAsia="ru-RU"/>
        </w:rPr>
        <w:br/>
        <w:t xml:space="preserve">      • При сборе жалоб у детей рекомендуется расспросить их родителей об одышке, сердцебиении, утомляемости, возникающих после физических нагрузок; плохой прибавке массы тела, частых инфекционных заболеваний легких.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Одышка и сердцебиение, являются наиболее частыми ранними симптомами заболевания при больших ДМПП у детей, но обычно в течение первых месяцев жизни происходят компенсация гемодинамики и регресс клинической картины. В дальнейшем у большей части детей ДМПП протекают асимптомно, пациенты жалоб не имеют. Явления недостаточности кровообращения незначительны и могут ограничиваться умеренно выраженной слабостью, потливостью ребенка, цианозом носогубного треугольника. Дети нередко имеют астеническое телосложение с заметной бледностью кожных покровов. </w:t>
      </w:r>
      <w:r w:rsidRPr="00F22724">
        <w:rPr>
          <w:rFonts w:ascii="Times New Roman" w:eastAsia="Times New Roman" w:hAnsi="Times New Roman" w:cs="Times New Roman"/>
          <w:sz w:val="24"/>
          <w:szCs w:val="24"/>
          <w:lang w:eastAsia="ru-RU"/>
        </w:rPr>
        <w:br/>
        <w:t xml:space="preserve">      • При сборе жалоб у взрослых пациентов рекомендуется расспросить их о нарушениях ритма сердца.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Проявлениями ДМПП у взрослых, которым этот диагноз не был ранее поставлен, являются суправентрикулярные нарушения ритма. Пациенты с небольшими дефектами (менее 8-10 мм) могут оставаться бессимптомными до четвертого и пятого десятилетий жизни [2, 4-14], не редки случаи выявления порока у пациентов старше 70 лет, известно о четырех случаях выявления ДМПП у долгожителей [2]. Причинами смерти больных с ДМПП являются пневмония, сердечная недостаточность или высокая легочная гипертензия. </w:t>
      </w:r>
      <w:r w:rsidRPr="00F22724">
        <w:rPr>
          <w:rFonts w:ascii="Times New Roman" w:eastAsia="Times New Roman" w:hAnsi="Times New Roman" w:cs="Times New Roman"/>
          <w:sz w:val="24"/>
          <w:szCs w:val="24"/>
          <w:lang w:eastAsia="ru-RU"/>
        </w:rPr>
        <w:br/>
        <w:t xml:space="preserve">      • Рекомендуется проводить дифференциальную диагностику ДМПП со стенозом легочной артерии, открытым артериальным протоком с высокой легочной гипертензией, дефектом межжелудочковой перегородки.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2,2 Физикальное обследование.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Всем пациентам с подозрением на ДМПП рекомендуется выполнить аускультацию сердца.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При аускультации сердца выслушивается систолический шум во втором и третьем межреберьях слева от грудины, акцент второго тона в проекции легочной артерии. В случаях больших дефектов возможно наличие диастолических шумов над трехстворчатым клапаном и легочной артерией.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2,3 Лабораторная диагностика.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lastRenderedPageBreak/>
        <w:t xml:space="preserve">      • Если пациент с ДМПП поступил в профильный стационар для оперативного лечения порока рекомендуется определить его групповую принадлежность, затем произвести подбор крови. </w:t>
      </w:r>
      <w:r w:rsidRPr="00F22724">
        <w:rPr>
          <w:rFonts w:ascii="Times New Roman" w:eastAsia="Times New Roman" w:hAnsi="Times New Roman" w:cs="Times New Roman"/>
          <w:sz w:val="24"/>
          <w:szCs w:val="24"/>
          <w:lang w:eastAsia="ru-RU"/>
        </w:rPr>
        <w:br/>
        <w:t xml:space="preserve">      Уровень убедительности рекомендаций С (уровень достоверности доказательств – 4). </w:t>
      </w:r>
      <w:r w:rsidRPr="00F22724">
        <w:rPr>
          <w:rFonts w:ascii="Times New Roman" w:eastAsia="Times New Roman" w:hAnsi="Times New Roman" w:cs="Times New Roman"/>
          <w:sz w:val="24"/>
          <w:szCs w:val="24"/>
          <w:lang w:eastAsia="ru-RU"/>
        </w:rPr>
        <w:br/>
        <w:t xml:space="preserve">      • Рекомендуется общий анализ крови для определения исходного уровня гемоглобина перед оперативным вмешательством.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2,4; Инструментальная диагностика;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Диагноз ДМПП рекомендуется ставить при помощи визуализирующих методов, которые демонстрируют сброс крови через дефект, признаки перегрузки объемом правого желудочка (ПЖ) и связанные с ними аномалии.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Рекомендуется выполнение трансторакальной эхокардиографии (ЭхоКГ) с применением режима цветного допплеровского картирования, что является основным диагностическим инструментом в постановке диагноза ДМПП, определении его размера, локализации, объема и направления шунтирования крови [2,15].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F22724">
        <w:rPr>
          <w:rFonts w:ascii="Times New Roman" w:eastAsia="Times New Roman" w:hAnsi="Times New Roman" w:cs="Times New Roman"/>
          <w:sz w:val="24"/>
          <w:szCs w:val="24"/>
          <w:lang w:eastAsia="ru-RU"/>
        </w:rPr>
        <w:t xml:space="preserve">2а).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Косвенными признаками ДМПП при ультразвуковой диагностике являются увеличение линейных и объемных размеров правого желудочка, появление трехстворчатой или легочной регургитации, парадоксальное движение межжелудочковой перегородки, возможно уменьшение объема левого желудочка. </w:t>
      </w:r>
      <w:r w:rsidRPr="00F22724">
        <w:rPr>
          <w:rFonts w:ascii="Times New Roman" w:eastAsia="Times New Roman" w:hAnsi="Times New Roman" w:cs="Times New Roman"/>
          <w:sz w:val="24"/>
          <w:szCs w:val="24"/>
          <w:lang w:eastAsia="ru-RU"/>
        </w:rPr>
        <w:br/>
        <w:t xml:space="preserve">      • Выполнение магнитно-резонансной томографии (МРТ) рекомендуется в том случае, если результаты ЭхоКГ неубедительны.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Пациентам с неясной перегрузкой объемом ПЖ рекомендуется госпитализация в специализированную медицинскую организацию с целью проведения дальнейших диагностических исследований и выявления ДМПП [8,9,15,16].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Катетеризация сердца с ангиографией рекомендуется для выявления сопутствующей ишемической болезни сердца у пациентов с возрастными или другими факторами риска.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В настоящее время ангиокардиографическая диагностика ДМПП выполняется при наличии сопутствующих аномалий развития сердца, а также у больных с подозрением на легочную гипертензию. Диагностическое обследование пациента с подозрением на ДМПП направлено на определение размера и расположения ДМПП, функциональной оценки правого и левого желудочков и легочного кровообращения, а также сопутствующих пороков. </w:t>
      </w:r>
      <w:r w:rsidRPr="00F22724">
        <w:rPr>
          <w:rFonts w:ascii="Times New Roman" w:eastAsia="Times New Roman" w:hAnsi="Times New Roman" w:cs="Times New Roman"/>
          <w:sz w:val="24"/>
          <w:szCs w:val="24"/>
          <w:lang w:eastAsia="ru-RU"/>
        </w:rPr>
        <w:br/>
        <w:t xml:space="preserve">      • Диагностическая катетеризация сердца не рекомендуется детям с неосложненным ДМПП, у которых результаты неинвазивных исследований не вызывают сомнений [2,17].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Всем пациентам с подозрением на ДМПП рекомендуется выполнение рентгенографии органов грудной клетки.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lastRenderedPageBreak/>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Рентгенография органов грудной клетки позволяет выявить увеличение ПЖ или правого предсердия (ПП), выбухание дуги легочной артерии и усиление легочного артериального рисунка, свидетельствующее о перегрузке правых отделов сердца. </w:t>
      </w:r>
      <w:r w:rsidRPr="00F22724">
        <w:rPr>
          <w:rFonts w:ascii="Times New Roman" w:eastAsia="Times New Roman" w:hAnsi="Times New Roman" w:cs="Times New Roman"/>
          <w:sz w:val="24"/>
          <w:szCs w:val="24"/>
          <w:lang w:eastAsia="ru-RU"/>
        </w:rPr>
        <w:br/>
        <w:t xml:space="preserve">      • Всем пациентам с подозрением на ДМПП рекомендуется выполнить электрокардиографию.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На электрокардиограмме часто имеет место отклонение электрической оси сердца вправо, увеличение правого предсердия (ПП), неполная блокада правой ножки пучка Гиса или аномальная ось зубца P (дефект венозного синуса).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2,5; Иная диагностика.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Максимальный нагрузочный тест не рекомендуется при ДМПП с легочной артериальной гипертензией.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Нагрузочный тест полезным для определения способности пациента переносить физическую нагрузку при расхождении симптомов с клиническими результатами и для документирования изменений насыщения кислородом у пациентов с легочной артериальной гипертензией.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Лечение</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3,1 Консервативное лечение.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Рекомендуется назначение диуретиков.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Пациенты с небольшими ДМПП и нормальным размером ПЖ обычно не имеют симптомов, и им не требуется медикаментозная терапия. Исключение составляют дети первых месяцев жизни с большими ДМПП, когда течение порока может сопровождаться явлениями недостаточности кровообращения. </w:t>
      </w:r>
      <w:r w:rsidRPr="00F22724">
        <w:rPr>
          <w:rFonts w:ascii="Times New Roman" w:eastAsia="Times New Roman" w:hAnsi="Times New Roman" w:cs="Times New Roman"/>
          <w:sz w:val="24"/>
          <w:szCs w:val="24"/>
          <w:lang w:eastAsia="ru-RU"/>
        </w:rPr>
        <w:br/>
        <w:t xml:space="preserve">      • У взрослой категории пациентов рекомендуется лечение суправентрикулярные аритмии назначением антиаритмических препаратов [19].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В случае фибрилляции предсердий рекомендована как антиаритмическая, так и антикоагулянтная терапия.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Медикаментозная терапия легочной гипертензии рекомендуется только тем пациентам, у которых наблюдается необратимая легочная гипертензия.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3,2 Хирургическое лечение.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lastRenderedPageBreak/>
        <w:t xml:space="preserve">      Ранняя смертность составляет примерно 1% при отсутствии легочной артериальной гипертензии или других серьезных сопутствующих заболеваний. Отдаленные результаты после операции хорошие. Необходимость повторного хирургического вмешательства по поводу рецидива ДМПП возникает редко. ДМПП без признаков перегрузки объемом ПЖ не влияют на продолжительность жизни человека и, поэтому, никакого закрытия не требуется, если только не наблюдается парадоксальная эмболия. При более крупных дефектах с признаками перегрузки объемом ПЖ (по данным ЭхоКГ) симптомы развиваются на третьей декаде жизни пациента, поэтому закрытие таких дефектов предпочтительно в раннем детском возрасте для профилактики отдаленных осложнений, таких как: снижение толерантности к физической нагрузке, недостаточность трехстворчатого клапана, суправентрикулярные аритмии и сброс крови справа налево. </w:t>
      </w:r>
      <w:r w:rsidRPr="00F22724">
        <w:rPr>
          <w:rFonts w:ascii="Times New Roman" w:eastAsia="Times New Roman" w:hAnsi="Times New Roman" w:cs="Times New Roman"/>
          <w:sz w:val="24"/>
          <w:szCs w:val="24"/>
          <w:lang w:eastAsia="ru-RU"/>
        </w:rPr>
        <w:br/>
        <w:t xml:space="preserve">      • Хирургическое лечение рекомендуется больным с ДМПП при соотношением Qp/Qs более 1,5:1.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Оптимальный возраст выполнения вмешательства. </w:t>
      </w:r>
      <w:r w:rsidRPr="00F22724">
        <w:rPr>
          <w:rFonts w:ascii="Times New Roman" w:eastAsia="Times New Roman" w:hAnsi="Times New Roman" w:cs="Times New Roman"/>
          <w:sz w:val="24"/>
          <w:szCs w:val="24"/>
          <w:lang w:eastAsia="ru-RU"/>
        </w:rPr>
        <w:br/>
        <w:t xml:space="preserve">      • Хирургическое лечение неосложненных ДМПП не рекомендуется детям в возрасте менее 6 месяцев [2,8,14].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Лечение дефекта венозного синуса, рекомендуется проводить хирургическим, а не чрескожным путем [2,9,13,16].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Хирургическое закрытие вторичного ДМПП рекомендуется, если рассматривается сопутствующая хирургическая реконструкция/протезирование трехстворчатого клапана или если анатомия дефекта исключает чрескожный способ [2,17].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Хирургическое закрытие ДМПП рекомендуется при наличии парадоксальной эмболии.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Пациентам с тяжелой необратимой легочной гипертензией без признаков сброса крови слева направо не рекомендуется выполнять закрытие ДМПП.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p>
    <w:p w:rsidR="00F22724" w:rsidRPr="00F22724" w:rsidRDefault="00F22724" w:rsidP="00F227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2724">
        <w:rPr>
          <w:rFonts w:ascii="Times New Roman" w:eastAsia="Times New Roman" w:hAnsi="Times New Roman" w:cs="Times New Roman"/>
          <w:b/>
          <w:bCs/>
          <w:sz w:val="27"/>
          <w:szCs w:val="27"/>
          <w:lang w:eastAsia="ru-RU"/>
        </w:rPr>
        <w:t xml:space="preserve">3,3; Иное лечение. </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В настоящее время большинство вторичных ДМПП с подходящей морфологией могут быть закрыты с помощью чрескожного катетерного метода [3,20,21]. Если эта процедура технически невыполнима или не подходит пациенту, то рекомендуется выполнение стандартного открытого хирургического вмешательства.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Эндоваскулярные вмешательства. </w:t>
      </w:r>
      <w:r w:rsidRPr="00F22724">
        <w:rPr>
          <w:rFonts w:ascii="Times New Roman" w:eastAsia="Times New Roman" w:hAnsi="Times New Roman" w:cs="Times New Roman"/>
          <w:sz w:val="24"/>
          <w:szCs w:val="24"/>
          <w:lang w:eastAsia="ru-RU"/>
        </w:rPr>
        <w:br/>
        <w:t xml:space="preserve">      • Чрескожное закрытие ДМПП рекомендуется при увеличении ПЖ и ПП, при наличии симптомов или без таковых [2,8,9,17].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Катетерное вмешательство не рекомендуется у детей раннего возраста [2,20,21].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r>
      <w:r w:rsidRPr="00F22724">
        <w:rPr>
          <w:rFonts w:ascii="Times New Roman" w:eastAsia="Times New Roman" w:hAnsi="Times New Roman" w:cs="Times New Roman"/>
          <w:sz w:val="24"/>
          <w:szCs w:val="24"/>
          <w:lang w:eastAsia="ru-RU"/>
        </w:rPr>
        <w:lastRenderedPageBreak/>
        <w:t xml:space="preserve">      • Чрескожное закрытие ДМПП рекомендуется при наличии парадоксальной эмболии.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xml:space="preserve">      • Пациентам с тяжелой необратимой легочной гипертензией без признаков сброса крови слева направо не рекомендуется выполнять закрытие ДМПП. Повторение последней рекомендации предыдущего раздела.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Реабилитация</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В течение 3 месяцев после операции пациенту рекомендуется пройти реабилитацию с ограничением физической нагрузки в течение года.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Б ольшинство программ кардиологической реабилитации длятся от трех до шести месяцев.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Профилактика</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 Рекомендуется регулярное наблюдение врача-кардиолога.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Дети первого года жизни рекомендуется наблюдение у кардиолога в первом полугодии 2 раза в месяц, во втором. На втором году жизни - 2 раза в год, далее ребенок наблюдается не реже 1 раза в 2 года. Один раз в квартал необходимо выполнение ЭКГ, два раза в год проводится ультразвуковое исследование сердца и один раз в год — рентгенография грудной клетки (во фронтальной и боковой проекциях). </w:t>
      </w:r>
      <w:r w:rsidRPr="00F22724">
        <w:rPr>
          <w:rFonts w:ascii="Times New Roman" w:eastAsia="Times New Roman" w:hAnsi="Times New Roman" w:cs="Times New Roman"/>
          <w:sz w:val="24"/>
          <w:szCs w:val="24"/>
          <w:lang w:eastAsia="ru-RU"/>
        </w:rPr>
        <w:br/>
        <w:t xml:space="preserve">      • Ежегодный клинический осмотр рекомендуется пациентам после операции, если ДМПП был закрыт, а остались или появились следующие состояния [2,8,14,19,31]: </w:t>
      </w:r>
      <w:r w:rsidRPr="00F22724">
        <w:rPr>
          <w:rFonts w:ascii="Times New Roman" w:eastAsia="Times New Roman" w:hAnsi="Times New Roman" w:cs="Times New Roman"/>
          <w:sz w:val="24"/>
          <w:szCs w:val="24"/>
          <w:lang w:eastAsia="ru-RU"/>
        </w:rPr>
        <w:br/>
        <w:t xml:space="preserve">      • Легочная артериальная гипертензия. </w:t>
      </w:r>
      <w:r w:rsidRPr="00F22724">
        <w:rPr>
          <w:rFonts w:ascii="Times New Roman" w:eastAsia="Times New Roman" w:hAnsi="Times New Roman" w:cs="Times New Roman"/>
          <w:sz w:val="24"/>
          <w:szCs w:val="24"/>
          <w:lang w:eastAsia="ru-RU"/>
        </w:rPr>
        <w:br/>
        <w:t xml:space="preserve">      • Суправентрикулярная аритмия. </w:t>
      </w:r>
      <w:r w:rsidRPr="00F22724">
        <w:rPr>
          <w:rFonts w:ascii="Times New Roman" w:eastAsia="Times New Roman" w:hAnsi="Times New Roman" w:cs="Times New Roman"/>
          <w:sz w:val="24"/>
          <w:szCs w:val="24"/>
          <w:lang w:eastAsia="ru-RU"/>
        </w:rPr>
        <w:br/>
        <w:t xml:space="preserve">      • Правожелудочковая или левожелудочковая дисфункция. </w:t>
      </w:r>
      <w:r w:rsidRPr="00F22724">
        <w:rPr>
          <w:rFonts w:ascii="Times New Roman" w:eastAsia="Times New Roman" w:hAnsi="Times New Roman" w:cs="Times New Roman"/>
          <w:sz w:val="24"/>
          <w:szCs w:val="24"/>
          <w:lang w:eastAsia="ru-RU"/>
        </w:rPr>
        <w:br/>
        <w:t xml:space="preserve">      • Сопутствующие пороки или другие заболевания сердца.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Клиническое обследование и ЭКГ по поводу рецидивирующей или вновь появившейся аритмии является важной частью послеоперационного обследования. </w:t>
      </w:r>
      <w:r w:rsidRPr="00F22724">
        <w:rPr>
          <w:rFonts w:ascii="Times New Roman" w:eastAsia="Times New Roman" w:hAnsi="Times New Roman" w:cs="Times New Roman"/>
          <w:sz w:val="24"/>
          <w:szCs w:val="24"/>
          <w:lang w:eastAsia="ru-RU"/>
        </w:rPr>
        <w:br/>
        <w:t xml:space="preserve">      • Для наблюдения за пациентами после транскатетерного закрытия ДМПП рекомендуется клиническая оценка возможных приступов аритмии, болей в груди или симптомов эмболии, а также ЭхоКГ-исследования положения окклюдера, резидуального сброса (шунта), осложнений, таких как: тромбоз или перикардиальный выпот [20,21].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Рекомендуется выполнять ЭхоКГ через 24 часа, 1 месяц, 6 месяцев и 1 год после транскатетерного закрытия ДМПП с последующими обследованиями на регулярной основе.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Дополнительно</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lastRenderedPageBreak/>
        <w:t xml:space="preserve">      • Ранние послеоперационные симптомы, такие как повышение температуры, утомляемость, рвота, боль в груди или абдоминальная боль, могут означать посткардиотомный синдром с тампонадой сердца, в данном случае рекомендуется немедленное выполнение эхокардиографического исследования с целью исключения этого осложнения [2,15,18].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F22724">
        <w:rPr>
          <w:rFonts w:ascii="Times New Roman" w:eastAsia="Times New Roman" w:hAnsi="Times New Roman" w:cs="Times New Roman"/>
          <w:sz w:val="24"/>
          <w:szCs w:val="24"/>
          <w:lang w:eastAsia="ru-RU"/>
        </w:rPr>
        <w:t xml:space="preserve">4). </w:t>
      </w:r>
      <w:r w:rsidRPr="00F22724">
        <w:rPr>
          <w:rFonts w:ascii="Times New Roman" w:eastAsia="Times New Roman" w:hAnsi="Times New Roman" w:cs="Times New Roman"/>
          <w:sz w:val="24"/>
          <w:szCs w:val="24"/>
          <w:lang w:eastAsia="ru-RU"/>
        </w:rPr>
        <w:br/>
        <w:t>      </w:t>
      </w:r>
      <w:r w:rsidRPr="00F22724">
        <w:rPr>
          <w:rFonts w:ascii="Times New Roman" w:eastAsia="Times New Roman" w:hAnsi="Times New Roman" w:cs="Times New Roman"/>
          <w:b/>
          <w:bCs/>
          <w:sz w:val="24"/>
          <w:szCs w:val="24"/>
          <w:lang w:eastAsia="ru-RU"/>
        </w:rPr>
        <w:t xml:space="preserve">Комментарии. </w:t>
      </w:r>
      <w:r w:rsidRPr="00F22724">
        <w:rPr>
          <w:rFonts w:ascii="Times New Roman" w:eastAsia="Times New Roman" w:hAnsi="Times New Roman" w:cs="Times New Roman"/>
          <w:sz w:val="24"/>
          <w:szCs w:val="24"/>
          <w:lang w:eastAsia="ru-RU"/>
        </w:rPr>
        <w:t xml:space="preserve">Посткардиотомный синдром и тампонада сердца могут возникнуть через несколько недель после хирургического закрытия ДМПП, и их необходимо оценить клинически и с помощью ЭхоКГ до выписки и в течение месяца после выписки пациента. Пациенты, их родители и врачи первичного звена должны быть проинструктированы о том, что необходимо сообщать о температуре или необычных симптомах (грудной или абдоминальной боли, рвоте, непривычной утомляемости) в первые недели после операции, так как эти симптомы могут представлять ранние признаки сердечной тампонады. </w:t>
      </w:r>
    </w:p>
    <w:p w:rsidR="00F22724" w:rsidRPr="00F22724" w:rsidRDefault="00F22724" w:rsidP="00F227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2724">
        <w:rPr>
          <w:rFonts w:ascii="Times New Roman" w:eastAsia="Times New Roman" w:hAnsi="Times New Roman" w:cs="Times New Roman"/>
          <w:b/>
          <w:bCs/>
          <w:sz w:val="36"/>
          <w:szCs w:val="36"/>
          <w:lang w:eastAsia="ru-RU"/>
        </w:rPr>
        <w:t>Критерии оценки качества медицинской помощи</w:t>
      </w:r>
    </w:p>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4369"/>
        <w:gridCol w:w="2310"/>
        <w:gridCol w:w="2462"/>
      </w:tblGrid>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Критериикачества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Уровень достоверности доказательств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Уровень убедительности рекомендаций </w:t>
            </w:r>
          </w:p>
        </w:tc>
      </w:tr>
      <w:tr w:rsidR="00F22724" w:rsidRPr="00F22724" w:rsidTr="00F22724">
        <w:trPr>
          <w:tblCellSpacing w:w="15" w:type="dxa"/>
        </w:trPr>
        <w:tc>
          <w:tcPr>
            <w:tcW w:w="0" w:type="auto"/>
            <w:gridSpan w:val="4"/>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b/>
                <w:bCs/>
                <w:sz w:val="24"/>
                <w:szCs w:val="24"/>
                <w:lang w:eastAsia="ru-RU"/>
              </w:rPr>
              <w:t>Этап постановки диагноза</w:t>
            </w:r>
            <w:r w:rsidRPr="00F22724">
              <w:rPr>
                <w:rFonts w:ascii="Times New Roman" w:eastAsia="Times New Roman" w:hAnsi="Times New Roman" w:cs="Times New Roman"/>
                <w:sz w:val="24"/>
                <w:szCs w:val="24"/>
                <w:lang w:eastAsia="ru-RU"/>
              </w:rPr>
              <w:t xml:space="preserve"> </w:t>
            </w:r>
          </w:p>
        </w:tc>
      </w:tr>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1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Выполнена аускультация сердца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4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С </w:t>
            </w:r>
          </w:p>
        </w:tc>
      </w:tr>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2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Выполнена эхокардиография с применением режима цветного допплеровского картирования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2а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 </w:t>
            </w:r>
          </w:p>
        </w:tc>
      </w:tr>
      <w:tr w:rsidR="00F22724" w:rsidRPr="00F22724" w:rsidTr="00F22724">
        <w:trPr>
          <w:tblCellSpacing w:w="15" w:type="dxa"/>
        </w:trPr>
        <w:tc>
          <w:tcPr>
            <w:tcW w:w="0" w:type="auto"/>
            <w:gridSpan w:val="4"/>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b/>
                <w:bCs/>
                <w:sz w:val="24"/>
                <w:szCs w:val="24"/>
                <w:lang w:eastAsia="ru-RU"/>
              </w:rPr>
              <w:t>Этап консервативного и хирургического лечения</w:t>
            </w:r>
            <w:r w:rsidRPr="00F22724">
              <w:rPr>
                <w:rFonts w:ascii="Times New Roman" w:eastAsia="Times New Roman" w:hAnsi="Times New Roman" w:cs="Times New Roman"/>
                <w:sz w:val="24"/>
                <w:szCs w:val="24"/>
                <w:lang w:eastAsia="ru-RU"/>
              </w:rPr>
              <w:t xml:space="preserve"> </w:t>
            </w:r>
          </w:p>
        </w:tc>
      </w:tr>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1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Проведена терапия диуретиками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4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С </w:t>
            </w:r>
          </w:p>
        </w:tc>
      </w:tr>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2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Выполнено оперативное вмешательство по устранению дефекта межпредсердной перегородки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4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С </w:t>
            </w:r>
          </w:p>
        </w:tc>
      </w:tr>
      <w:tr w:rsidR="00F22724" w:rsidRPr="00F22724" w:rsidTr="00F22724">
        <w:trPr>
          <w:tblCellSpacing w:w="15" w:type="dxa"/>
        </w:trPr>
        <w:tc>
          <w:tcPr>
            <w:tcW w:w="0" w:type="auto"/>
            <w:gridSpan w:val="4"/>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b/>
                <w:bCs/>
                <w:sz w:val="24"/>
                <w:szCs w:val="24"/>
                <w:lang w:eastAsia="ru-RU"/>
              </w:rPr>
              <w:t>Этап послеоперационного кон троля</w:t>
            </w:r>
            <w:r w:rsidRPr="00F22724">
              <w:rPr>
                <w:rFonts w:ascii="Times New Roman" w:eastAsia="Times New Roman" w:hAnsi="Times New Roman" w:cs="Times New Roman"/>
                <w:sz w:val="24"/>
                <w:szCs w:val="24"/>
                <w:lang w:eastAsia="ru-RU"/>
              </w:rPr>
              <w:t xml:space="preserve"> </w:t>
            </w:r>
          </w:p>
        </w:tc>
      </w:tr>
      <w:tr w:rsidR="00F22724" w:rsidRPr="00F22724" w:rsidTr="00F22724">
        <w:trPr>
          <w:tblCellSpacing w:w="15" w:type="dxa"/>
        </w:trPr>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1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Выполнена эхокардиография перед выпиской из стационара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2а </w:t>
            </w:r>
          </w:p>
        </w:tc>
        <w:tc>
          <w:tcPr>
            <w:tcW w:w="0" w:type="auto"/>
            <w:vAlign w:val="center"/>
            <w:hideMark/>
          </w:tcPr>
          <w:p w:rsidR="00F22724" w:rsidRPr="00F22724" w:rsidRDefault="00F22724" w:rsidP="00F22724">
            <w:pPr>
              <w:spacing w:after="0" w:line="240" w:lineRule="auto"/>
              <w:rPr>
                <w:rFonts w:ascii="Times New Roman" w:eastAsia="Times New Roman" w:hAnsi="Times New Roman" w:cs="Times New Roman"/>
                <w:sz w:val="24"/>
                <w:szCs w:val="24"/>
                <w:lang w:eastAsia="ru-RU"/>
              </w:rPr>
            </w:pPr>
            <w:r w:rsidRPr="00F22724">
              <w:rPr>
                <w:rFonts w:ascii="Times New Roman" w:eastAsia="Times New Roman" w:hAnsi="Times New Roman" w:cs="Times New Roman"/>
                <w:sz w:val="24"/>
                <w:szCs w:val="24"/>
                <w:lang w:eastAsia="ru-RU"/>
              </w:rPr>
              <w:t xml:space="preserve">В </w:t>
            </w:r>
          </w:p>
        </w:tc>
      </w:tr>
    </w:tbl>
    <w:p w:rsidR="005539B5" w:rsidRDefault="005539B5"/>
    <w:sectPr w:rsidR="0055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24"/>
    <w:rsid w:val="005539B5"/>
    <w:rsid w:val="00F2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4512">
      <w:bodyDiv w:val="1"/>
      <w:marLeft w:val="0"/>
      <w:marRight w:val="0"/>
      <w:marTop w:val="0"/>
      <w:marBottom w:val="0"/>
      <w:divBdr>
        <w:top w:val="none" w:sz="0" w:space="0" w:color="auto"/>
        <w:left w:val="none" w:sz="0" w:space="0" w:color="auto"/>
        <w:bottom w:val="none" w:sz="0" w:space="0" w:color="auto"/>
        <w:right w:val="none" w:sz="0" w:space="0" w:color="auto"/>
      </w:divBdr>
      <w:divsChild>
        <w:div w:id="2101637368">
          <w:marLeft w:val="0"/>
          <w:marRight w:val="0"/>
          <w:marTop w:val="0"/>
          <w:marBottom w:val="0"/>
          <w:divBdr>
            <w:top w:val="none" w:sz="0" w:space="0" w:color="auto"/>
            <w:left w:val="none" w:sz="0" w:space="0" w:color="auto"/>
            <w:bottom w:val="none" w:sz="0" w:space="0" w:color="auto"/>
            <w:right w:val="none" w:sz="0" w:space="0" w:color="auto"/>
          </w:divBdr>
        </w:div>
        <w:div w:id="2145266310">
          <w:marLeft w:val="0"/>
          <w:marRight w:val="0"/>
          <w:marTop w:val="0"/>
          <w:marBottom w:val="0"/>
          <w:divBdr>
            <w:top w:val="none" w:sz="0" w:space="0" w:color="auto"/>
            <w:left w:val="none" w:sz="0" w:space="0" w:color="auto"/>
            <w:bottom w:val="none" w:sz="0" w:space="0" w:color="auto"/>
            <w:right w:val="none" w:sz="0" w:space="0" w:color="auto"/>
          </w:divBdr>
        </w:div>
        <w:div w:id="1885023617">
          <w:marLeft w:val="0"/>
          <w:marRight w:val="0"/>
          <w:marTop w:val="0"/>
          <w:marBottom w:val="0"/>
          <w:divBdr>
            <w:top w:val="none" w:sz="0" w:space="0" w:color="auto"/>
            <w:left w:val="none" w:sz="0" w:space="0" w:color="auto"/>
            <w:bottom w:val="none" w:sz="0" w:space="0" w:color="auto"/>
            <w:right w:val="none" w:sz="0" w:space="0" w:color="auto"/>
          </w:divBdr>
        </w:div>
        <w:div w:id="1423380892">
          <w:marLeft w:val="0"/>
          <w:marRight w:val="0"/>
          <w:marTop w:val="0"/>
          <w:marBottom w:val="0"/>
          <w:divBdr>
            <w:top w:val="none" w:sz="0" w:space="0" w:color="auto"/>
            <w:left w:val="none" w:sz="0" w:space="0" w:color="auto"/>
            <w:bottom w:val="none" w:sz="0" w:space="0" w:color="auto"/>
            <w:right w:val="none" w:sz="0" w:space="0" w:color="auto"/>
          </w:divBdr>
        </w:div>
        <w:div w:id="695620058">
          <w:marLeft w:val="0"/>
          <w:marRight w:val="0"/>
          <w:marTop w:val="0"/>
          <w:marBottom w:val="0"/>
          <w:divBdr>
            <w:top w:val="none" w:sz="0" w:space="0" w:color="auto"/>
            <w:left w:val="none" w:sz="0" w:space="0" w:color="auto"/>
            <w:bottom w:val="none" w:sz="0" w:space="0" w:color="auto"/>
            <w:right w:val="none" w:sz="0" w:space="0" w:color="auto"/>
          </w:divBdr>
        </w:div>
        <w:div w:id="909998853">
          <w:marLeft w:val="0"/>
          <w:marRight w:val="0"/>
          <w:marTop w:val="0"/>
          <w:marBottom w:val="0"/>
          <w:divBdr>
            <w:top w:val="none" w:sz="0" w:space="0" w:color="auto"/>
            <w:left w:val="none" w:sz="0" w:space="0" w:color="auto"/>
            <w:bottom w:val="none" w:sz="0" w:space="0" w:color="auto"/>
            <w:right w:val="none" w:sz="0" w:space="0" w:color="auto"/>
          </w:divBdr>
        </w:div>
        <w:div w:id="26334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2018-10-18T08:47:00Z</dcterms:created>
  <dcterms:modified xsi:type="dcterms:W3CDTF">2018-10-18T08:47:00Z</dcterms:modified>
</cp:coreProperties>
</file>